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F7" w:rsidRDefault="00195879" w:rsidP="00195879">
      <w:pPr>
        <w:pStyle w:val="31"/>
        <w:spacing w:line="240" w:lineRule="auto"/>
        <w:ind w:firstLine="0"/>
        <w:rPr>
          <w:b/>
        </w:rPr>
      </w:pPr>
      <w:r>
        <w:rPr>
          <w:b/>
        </w:rPr>
        <w:t xml:space="preserve">                   </w:t>
      </w:r>
      <w:r w:rsidR="005278F7" w:rsidRPr="004B6B1F">
        <w:rPr>
          <w:b/>
        </w:rPr>
        <w:t xml:space="preserve">О состоянии здоровья населения города Волгодонска </w:t>
      </w:r>
    </w:p>
    <w:p w:rsidR="005278F7" w:rsidRDefault="005278F7" w:rsidP="005278F7">
      <w:pPr>
        <w:pStyle w:val="31"/>
        <w:spacing w:line="240" w:lineRule="auto"/>
        <w:ind w:firstLine="284"/>
        <w:jc w:val="center"/>
        <w:rPr>
          <w:b/>
        </w:rPr>
      </w:pPr>
      <w:r w:rsidRPr="004B6B1F">
        <w:rPr>
          <w:b/>
        </w:rPr>
        <w:t xml:space="preserve">по итогам  2017года и принимаемых </w:t>
      </w:r>
      <w:proofErr w:type="gramStart"/>
      <w:r w:rsidRPr="004B6B1F">
        <w:rPr>
          <w:b/>
        </w:rPr>
        <w:t>мерах</w:t>
      </w:r>
      <w:proofErr w:type="gramEnd"/>
      <w:r w:rsidRPr="004B6B1F">
        <w:rPr>
          <w:b/>
        </w:rPr>
        <w:t xml:space="preserve">, </w:t>
      </w:r>
    </w:p>
    <w:p w:rsidR="005278F7" w:rsidRDefault="005278F7" w:rsidP="005278F7">
      <w:pPr>
        <w:pStyle w:val="31"/>
        <w:spacing w:line="240" w:lineRule="auto"/>
        <w:ind w:firstLine="284"/>
        <w:jc w:val="center"/>
        <w:rPr>
          <w:b/>
        </w:rPr>
      </w:pPr>
      <w:proofErr w:type="gramStart"/>
      <w:r w:rsidRPr="004B6B1F">
        <w:rPr>
          <w:b/>
        </w:rPr>
        <w:t>направленных</w:t>
      </w:r>
      <w:proofErr w:type="gramEnd"/>
      <w:r w:rsidRPr="004B6B1F">
        <w:rPr>
          <w:b/>
        </w:rPr>
        <w:t xml:space="preserve"> на улучшение состояния здоровья</w:t>
      </w:r>
    </w:p>
    <w:p w:rsidR="005278F7" w:rsidRPr="004B6B1F" w:rsidRDefault="005278F7" w:rsidP="005278F7">
      <w:pPr>
        <w:pStyle w:val="31"/>
        <w:spacing w:line="240" w:lineRule="auto"/>
        <w:jc w:val="center"/>
        <w:rPr>
          <w:b/>
        </w:rPr>
      </w:pPr>
    </w:p>
    <w:p w:rsidR="005278F7" w:rsidRPr="00CB77CD" w:rsidRDefault="005278F7" w:rsidP="005278F7">
      <w:pPr>
        <w:spacing w:line="276" w:lineRule="auto"/>
        <w:ind w:left="859" w:right="-1"/>
        <w:jc w:val="both"/>
      </w:pPr>
      <w:r w:rsidRPr="00CB77CD">
        <w:rPr>
          <w:b/>
        </w:rPr>
        <w:t>Общая оценка демографической ситуации.</w:t>
      </w:r>
    </w:p>
    <w:p w:rsidR="005278F7" w:rsidRPr="004B6B1F" w:rsidRDefault="005278F7" w:rsidP="004B6B1F">
      <w:pPr>
        <w:pStyle w:val="31"/>
        <w:spacing w:line="240" w:lineRule="auto"/>
        <w:jc w:val="center"/>
        <w:rPr>
          <w:b/>
        </w:rPr>
      </w:pPr>
    </w:p>
    <w:p w:rsidR="006D50A5" w:rsidRDefault="00377AB0" w:rsidP="005121A4">
      <w:pPr>
        <w:ind w:right="-1"/>
        <w:jc w:val="both"/>
      </w:pPr>
      <w:r w:rsidRPr="00CB77CD">
        <w:t xml:space="preserve">Среднегодовая численность </w:t>
      </w:r>
      <w:r>
        <w:t xml:space="preserve">населения города Волгодонска в </w:t>
      </w:r>
      <w:r w:rsidRPr="00CB77CD">
        <w:t xml:space="preserve">2017 году составила 171015 человек, на 621 человек больше, чем в 2016 году (170394). </w:t>
      </w:r>
      <w:proofErr w:type="gramStart"/>
      <w:r w:rsidRPr="00CB77CD">
        <w:t>В структуре населения города Волгодонска в сравнении с 2016 годом отмечается увеличение детского населения на 934 человека с 31658 человек до 32592 человек</w:t>
      </w:r>
      <w:r w:rsidR="00637726">
        <w:t xml:space="preserve"> </w:t>
      </w:r>
      <w:r w:rsidR="006D50A5">
        <w:t xml:space="preserve"> и населения старше трудоспособного возраста на 1162 человека с 45911 чел. до 47073 чел. </w:t>
      </w:r>
      <w:r w:rsidR="00637726">
        <w:t xml:space="preserve">и уменьшение численности трудоспособного населения на 1019 человек с 95539чел. до 94520 чел. </w:t>
      </w:r>
      <w:r w:rsidR="006D50A5">
        <w:t xml:space="preserve"> </w:t>
      </w:r>
      <w:proofErr w:type="gramEnd"/>
    </w:p>
    <w:p w:rsidR="00276AE5" w:rsidRDefault="00377AB0" w:rsidP="00377AB0">
      <w:pPr>
        <w:ind w:right="-1" w:firstLine="708"/>
        <w:jc w:val="both"/>
      </w:pPr>
      <w:r w:rsidRPr="00CB77CD">
        <w:t xml:space="preserve">С 2011 по 2015 годы в городе сохранялась положительная тенденция естественного роста населения, которая достигла максимального значения «+1,38» на 1000 населения к 2016 году. </w:t>
      </w:r>
    </w:p>
    <w:p w:rsidR="00377AB0" w:rsidRDefault="00377AB0" w:rsidP="00377AB0">
      <w:pPr>
        <w:ind w:right="-1" w:firstLine="708"/>
        <w:jc w:val="both"/>
      </w:pPr>
      <w:r w:rsidRPr="00CB77CD">
        <w:t xml:space="preserve">Рост населения в указанный период произошел за счет роста показателя рождаемости с 10,7 на 1000 населения до 12,15 на 1000 населения. </w:t>
      </w:r>
    </w:p>
    <w:p w:rsidR="00377AB0" w:rsidRDefault="00377AB0" w:rsidP="00377AB0">
      <w:pPr>
        <w:ind w:firstLine="720"/>
        <w:jc w:val="both"/>
        <w:rPr>
          <w:szCs w:val="28"/>
        </w:rPr>
      </w:pPr>
      <w:r w:rsidRPr="00CB77CD">
        <w:t>В 2017 году</w:t>
      </w:r>
      <w:r>
        <w:t>,</w:t>
      </w:r>
      <w:r w:rsidRPr="00CB77CD">
        <w:t xml:space="preserve"> несмотря на снижение показателя смертности до </w:t>
      </w:r>
      <w:r>
        <w:t>10,21</w:t>
      </w:r>
      <w:r w:rsidRPr="00CB77CD">
        <w:t xml:space="preserve"> на 1000 населения, за счет снижения рождаемости (до 9,48 на 1000 населения)</w:t>
      </w:r>
      <w:r>
        <w:t>,</w:t>
      </w:r>
      <w:r w:rsidRPr="00CB77CD">
        <w:t xml:space="preserve"> имеет место естественная убыль населения</w:t>
      </w:r>
      <w:r>
        <w:t xml:space="preserve"> – « -0,73»</w:t>
      </w:r>
      <w:r w:rsidRPr="00A802D6">
        <w:t xml:space="preserve"> </w:t>
      </w:r>
      <w:r w:rsidRPr="00CB77CD">
        <w:t>на 1000 населения</w:t>
      </w:r>
      <w:r>
        <w:t xml:space="preserve"> (в 2016 году</w:t>
      </w:r>
      <w:r w:rsidRPr="00CB77CD">
        <w:t xml:space="preserve"> «+0,28» на 1000 населения</w:t>
      </w:r>
      <w:r>
        <w:t>)</w:t>
      </w:r>
      <w:r w:rsidRPr="00CB77CD">
        <w:t xml:space="preserve">. </w:t>
      </w:r>
      <w:r>
        <w:t xml:space="preserve">Таким образом, имеющийся в 2017 году рост населения произошел за счет </w:t>
      </w:r>
      <w:r>
        <w:rPr>
          <w:szCs w:val="28"/>
        </w:rPr>
        <w:t>миграции населения.</w:t>
      </w:r>
    </w:p>
    <w:p w:rsidR="00377AB0" w:rsidRPr="00CB77CD" w:rsidRDefault="00377AB0" w:rsidP="00377AB0">
      <w:pPr>
        <w:ind w:right="-1" w:firstLine="708"/>
        <w:jc w:val="both"/>
      </w:pPr>
      <w:r w:rsidRPr="00CB77CD">
        <w:t>До 2021 года</w:t>
      </w:r>
      <w:r>
        <w:t xml:space="preserve"> </w:t>
      </w:r>
      <w:r w:rsidRPr="00CB77CD">
        <w:t>прогнозируется дальнейшее снижение рождаемости из-за резкого уменьшения в структуре населения города лиц женского пола в возрасте от 20 до 35 лет, что связано со снижением рождаемости девочек с1991 по 2001 год</w:t>
      </w:r>
      <w:r>
        <w:t>, что соответствует демографической ситуации по РФ.</w:t>
      </w:r>
      <w:r w:rsidRPr="00CB77CD">
        <w:t xml:space="preserve"> </w:t>
      </w:r>
    </w:p>
    <w:p w:rsidR="00377AB0" w:rsidRDefault="00377AB0" w:rsidP="00377AB0">
      <w:pPr>
        <w:ind w:firstLine="567"/>
        <w:jc w:val="both"/>
      </w:pPr>
      <w:r>
        <w:t>П</w:t>
      </w:r>
      <w:r w:rsidRPr="00880ECE">
        <w:t xml:space="preserve">о итогам 2017 года </w:t>
      </w:r>
      <w:r>
        <w:t>п</w:t>
      </w:r>
      <w:r w:rsidRPr="00880ECE">
        <w:t>оказатель общей смертности населения составил 10,2</w:t>
      </w:r>
      <w:r>
        <w:t>1</w:t>
      </w:r>
      <w:r w:rsidRPr="00880ECE">
        <w:t xml:space="preserve"> на 1000 населения</w:t>
      </w:r>
      <w:r>
        <w:t xml:space="preserve"> (1746 человек)</w:t>
      </w:r>
      <w:r w:rsidRPr="00880ECE">
        <w:t xml:space="preserve">, что лучше </w:t>
      </w:r>
      <w:r>
        <w:t xml:space="preserve">показателя прошлого года – 11,3 (1925 человек), </w:t>
      </w:r>
      <w:r w:rsidRPr="00880ECE">
        <w:t>целевого показателя - 10,4 на 1000 населения</w:t>
      </w:r>
      <w:r>
        <w:t xml:space="preserve"> и один из лучших показателей по РО (</w:t>
      </w:r>
      <w:proofErr w:type="spellStart"/>
      <w:r>
        <w:t>среднеобластной</w:t>
      </w:r>
      <w:proofErr w:type="spellEnd"/>
      <w:r>
        <w:t xml:space="preserve"> показатель – 13,3 на 1000 населения)</w:t>
      </w:r>
      <w:r w:rsidRPr="00880ECE">
        <w:t xml:space="preserve">. </w:t>
      </w:r>
      <w:r>
        <w:t>Число сохраненных жизней в сравнении с 2016 годом – 179 человек.</w:t>
      </w:r>
    </w:p>
    <w:p w:rsidR="003E7C45" w:rsidRDefault="003E7C45" w:rsidP="003E7C45">
      <w:pPr>
        <w:ind w:firstLine="720"/>
        <w:jc w:val="both"/>
        <w:rPr>
          <w:szCs w:val="28"/>
        </w:rPr>
      </w:pPr>
      <w:r>
        <w:rPr>
          <w:szCs w:val="28"/>
        </w:rPr>
        <w:t>В течение последних 5 лет основными причинами смертности</w:t>
      </w:r>
      <w:r w:rsidR="00377AB0">
        <w:rPr>
          <w:szCs w:val="28"/>
        </w:rPr>
        <w:t xml:space="preserve">  взрослого населения являются </w:t>
      </w:r>
      <w:r>
        <w:rPr>
          <w:szCs w:val="28"/>
        </w:rPr>
        <w:t xml:space="preserve">болезни системы кровообращения, новообразования, внешние причины (травмы, отравления). </w:t>
      </w:r>
      <w:proofErr w:type="gramStart"/>
      <w:r w:rsidR="003B6F12">
        <w:rPr>
          <w:szCs w:val="28"/>
        </w:rPr>
        <w:t>В 2017 году отмечается резкое снижение удельного веса новообразований в структуре смертности с 21,02% в 2015 году до 11,06%. Кроме того в течение 3-х лет отмечается снижение удельного веса болезней кровообращения с 53,12% в 2015 году до 51,6% в 2017 году.</w:t>
      </w:r>
      <w:proofErr w:type="gramEnd"/>
      <w:r w:rsidR="003B6F12">
        <w:rPr>
          <w:szCs w:val="28"/>
        </w:rPr>
        <w:t xml:space="preserve"> Удельный вес смертности от внешних причин практически не меняется, остается на уровне 5,3%.</w:t>
      </w:r>
    </w:p>
    <w:p w:rsidR="00723625" w:rsidRDefault="00723625" w:rsidP="00377AB0">
      <w:pPr>
        <w:pStyle w:val="a3"/>
        <w:ind w:right="43" w:firstLine="708"/>
        <w:jc w:val="center"/>
        <w:rPr>
          <w:b/>
          <w:szCs w:val="28"/>
        </w:rPr>
      </w:pPr>
    </w:p>
    <w:p w:rsidR="00377AB0" w:rsidRDefault="005E4FBA" w:rsidP="00377AB0">
      <w:pPr>
        <w:pStyle w:val="a3"/>
        <w:ind w:right="43" w:firstLine="708"/>
        <w:jc w:val="center"/>
        <w:rPr>
          <w:b/>
          <w:szCs w:val="28"/>
        </w:rPr>
      </w:pPr>
      <w:r>
        <w:rPr>
          <w:b/>
          <w:szCs w:val="28"/>
        </w:rPr>
        <w:t xml:space="preserve">Удельный вес </w:t>
      </w:r>
      <w:r w:rsidR="00377AB0">
        <w:rPr>
          <w:b/>
          <w:szCs w:val="28"/>
        </w:rPr>
        <w:t xml:space="preserve"> </w:t>
      </w:r>
      <w:r>
        <w:rPr>
          <w:b/>
          <w:szCs w:val="28"/>
        </w:rPr>
        <w:t xml:space="preserve">3-х </w:t>
      </w:r>
      <w:r w:rsidR="00377AB0">
        <w:rPr>
          <w:b/>
          <w:szCs w:val="28"/>
        </w:rPr>
        <w:t>ведущих причин смертности населения</w:t>
      </w:r>
      <w:proofErr w:type="gramStart"/>
      <w:r w:rsidR="00377AB0">
        <w:rPr>
          <w:b/>
          <w:szCs w:val="28"/>
        </w:rPr>
        <w:t xml:space="preserve"> (%)</w:t>
      </w:r>
      <w:proofErr w:type="gramEnd"/>
    </w:p>
    <w:p w:rsidR="00974A38" w:rsidRDefault="00974A38" w:rsidP="00377AB0">
      <w:pPr>
        <w:pStyle w:val="a3"/>
        <w:ind w:right="43" w:firstLine="708"/>
        <w:jc w:val="center"/>
        <w:rPr>
          <w:b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495"/>
        <w:gridCol w:w="1559"/>
        <w:gridCol w:w="1418"/>
        <w:gridCol w:w="1432"/>
      </w:tblGrid>
      <w:tr w:rsidR="00377AB0" w:rsidTr="00866F1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Классы болезней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2016год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</w:pPr>
            <w:r>
              <w:rPr>
                <w:b/>
                <w:szCs w:val="28"/>
              </w:rPr>
              <w:t>2017год</w:t>
            </w:r>
          </w:p>
        </w:tc>
      </w:tr>
      <w:tr w:rsidR="00377AB0" w:rsidTr="00866F1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Болезни системы кровообращения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53,12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51,4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</w:pPr>
            <w:r>
              <w:rPr>
                <w:szCs w:val="28"/>
              </w:rPr>
              <w:t xml:space="preserve">51,6 </w:t>
            </w:r>
          </w:p>
        </w:tc>
      </w:tr>
      <w:tr w:rsidR="00377AB0" w:rsidTr="00866F1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Новообразования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21,02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19,3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</w:pPr>
            <w:r>
              <w:rPr>
                <w:szCs w:val="28"/>
              </w:rPr>
              <w:t>11,06</w:t>
            </w:r>
          </w:p>
        </w:tc>
      </w:tr>
      <w:tr w:rsidR="00377AB0" w:rsidTr="00866F1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Травмы, отравления, внешние причины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5,26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  <w:rPr>
                <w:szCs w:val="28"/>
              </w:rPr>
            </w:pPr>
            <w:r>
              <w:rPr>
                <w:szCs w:val="28"/>
              </w:rPr>
              <w:t>5,4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AB0" w:rsidRDefault="00377AB0" w:rsidP="00866F1A">
            <w:pPr>
              <w:pStyle w:val="a3"/>
              <w:ind w:right="43"/>
              <w:jc w:val="both"/>
            </w:pPr>
            <w:r>
              <w:rPr>
                <w:szCs w:val="28"/>
              </w:rPr>
              <w:t>5,3</w:t>
            </w:r>
          </w:p>
        </w:tc>
      </w:tr>
    </w:tbl>
    <w:p w:rsidR="00377AB0" w:rsidRDefault="00377AB0" w:rsidP="003E7C45">
      <w:pPr>
        <w:ind w:firstLine="720"/>
        <w:jc w:val="both"/>
        <w:rPr>
          <w:szCs w:val="28"/>
        </w:rPr>
      </w:pPr>
    </w:p>
    <w:p w:rsidR="00F43DA0" w:rsidRPr="00CB77CD" w:rsidRDefault="003E7C45" w:rsidP="00F43DA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Динамика </w:t>
      </w:r>
      <w:r w:rsidR="00F43DA0">
        <w:rPr>
          <w:szCs w:val="28"/>
        </w:rPr>
        <w:t>всех основных причин смерти населения положительная, так л</w:t>
      </w:r>
      <w:r w:rsidR="00F43DA0" w:rsidRPr="00CB77CD">
        <w:rPr>
          <w:szCs w:val="28"/>
        </w:rPr>
        <w:t xml:space="preserve">учше </w:t>
      </w:r>
      <w:r w:rsidR="00F43DA0">
        <w:rPr>
          <w:szCs w:val="28"/>
        </w:rPr>
        <w:t xml:space="preserve">прошлогодних и </w:t>
      </w:r>
      <w:r w:rsidR="00F43DA0" w:rsidRPr="00CB77CD">
        <w:rPr>
          <w:szCs w:val="28"/>
        </w:rPr>
        <w:t xml:space="preserve">целевых значений </w:t>
      </w:r>
      <w:r w:rsidR="00F43DA0">
        <w:rPr>
          <w:szCs w:val="28"/>
        </w:rPr>
        <w:t xml:space="preserve">все </w:t>
      </w:r>
      <w:r w:rsidR="00F43DA0" w:rsidRPr="00CB77CD">
        <w:rPr>
          <w:szCs w:val="28"/>
        </w:rPr>
        <w:t>статистические показатели</w:t>
      </w:r>
      <w:r w:rsidR="00F43DA0">
        <w:rPr>
          <w:szCs w:val="28"/>
        </w:rPr>
        <w:t xml:space="preserve"> состояния здоровья «дорожной карты»</w:t>
      </w:r>
      <w:r w:rsidR="00F43DA0" w:rsidRPr="00CB77CD">
        <w:rPr>
          <w:szCs w:val="28"/>
        </w:rPr>
        <w:t xml:space="preserve">: </w:t>
      </w:r>
    </w:p>
    <w:p w:rsidR="00F43DA0" w:rsidRDefault="00F43DA0" w:rsidP="00F43DA0">
      <w:pPr>
        <w:pStyle w:val="a3"/>
        <w:ind w:firstLine="851"/>
        <w:jc w:val="both"/>
        <w:rPr>
          <w:szCs w:val="28"/>
        </w:rPr>
      </w:pPr>
      <w:r w:rsidRPr="00CB77CD">
        <w:rPr>
          <w:szCs w:val="28"/>
        </w:rPr>
        <w:t>- смертность населения в трудоспособном возрасте на 100 тыс. населения – 294,12</w:t>
      </w:r>
      <w:r>
        <w:rPr>
          <w:szCs w:val="28"/>
        </w:rPr>
        <w:t xml:space="preserve"> (</w:t>
      </w:r>
      <w:r w:rsidR="00DF2473" w:rsidRPr="005E4FBA">
        <w:rPr>
          <w:szCs w:val="28"/>
        </w:rPr>
        <w:t>278</w:t>
      </w:r>
      <w:r w:rsidRPr="005E4FBA">
        <w:rPr>
          <w:szCs w:val="28"/>
        </w:rPr>
        <w:t xml:space="preserve"> человек); прошлогоднее</w:t>
      </w:r>
      <w:r>
        <w:rPr>
          <w:szCs w:val="28"/>
        </w:rPr>
        <w:t xml:space="preserve"> значение –  404,02 </w:t>
      </w:r>
      <w:r w:rsidRPr="005E4FBA">
        <w:rPr>
          <w:szCs w:val="28"/>
        </w:rPr>
        <w:t>(</w:t>
      </w:r>
      <w:r w:rsidR="00DF2473" w:rsidRPr="005E4FBA">
        <w:rPr>
          <w:szCs w:val="28"/>
        </w:rPr>
        <w:t>386</w:t>
      </w:r>
      <w:r>
        <w:rPr>
          <w:szCs w:val="28"/>
        </w:rPr>
        <w:t xml:space="preserve"> человек),  ц</w:t>
      </w:r>
      <w:r w:rsidRPr="00CB77CD">
        <w:rPr>
          <w:szCs w:val="28"/>
        </w:rPr>
        <w:t xml:space="preserve">елевой показатель – 436,5; </w:t>
      </w:r>
    </w:p>
    <w:p w:rsidR="00F43DA0" w:rsidRPr="00CB77CD" w:rsidRDefault="00F43DA0" w:rsidP="00F43DA0">
      <w:pPr>
        <w:pStyle w:val="a3"/>
        <w:ind w:firstLine="851"/>
        <w:jc w:val="both"/>
        <w:rPr>
          <w:szCs w:val="28"/>
        </w:rPr>
      </w:pPr>
      <w:r w:rsidRPr="00CB77CD">
        <w:rPr>
          <w:szCs w:val="28"/>
        </w:rPr>
        <w:t>- смертность от болезней системы кровообращения на 100 тыс. – 524,52</w:t>
      </w:r>
      <w:r>
        <w:rPr>
          <w:szCs w:val="28"/>
        </w:rPr>
        <w:t xml:space="preserve"> (897 человек)</w:t>
      </w:r>
      <w:r w:rsidRPr="00CB77CD">
        <w:rPr>
          <w:szCs w:val="28"/>
        </w:rPr>
        <w:t xml:space="preserve">; </w:t>
      </w:r>
      <w:r>
        <w:rPr>
          <w:szCs w:val="28"/>
        </w:rPr>
        <w:t xml:space="preserve">прошлогоднее значение – 581,59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991 чел),  </w:t>
      </w:r>
      <w:r w:rsidRPr="00CB77CD">
        <w:rPr>
          <w:szCs w:val="28"/>
        </w:rPr>
        <w:t xml:space="preserve">целевой показатель – 590,0; </w:t>
      </w:r>
    </w:p>
    <w:p w:rsidR="00F43DA0" w:rsidRPr="00CB77CD" w:rsidRDefault="00F43DA0" w:rsidP="00F43DA0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CB77CD">
        <w:rPr>
          <w:szCs w:val="28"/>
        </w:rPr>
        <w:t>смертность от болезней системы кровообращения в трудоспособном возрасте  на 100 тыс. – 112,15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106 чел.)</w:t>
      </w:r>
      <w:r w:rsidRPr="00CB77CD">
        <w:rPr>
          <w:szCs w:val="28"/>
        </w:rPr>
        <w:t xml:space="preserve">; </w:t>
      </w:r>
      <w:r>
        <w:rPr>
          <w:szCs w:val="28"/>
        </w:rPr>
        <w:t xml:space="preserve">прошлогоднее значение – 126,65 (121 чел); </w:t>
      </w:r>
      <w:r w:rsidRPr="00CB77CD">
        <w:rPr>
          <w:szCs w:val="28"/>
        </w:rPr>
        <w:t xml:space="preserve">целевой показатель – 142,0; </w:t>
      </w:r>
    </w:p>
    <w:p w:rsidR="00F43DA0" w:rsidRPr="00CB77CD" w:rsidRDefault="00F43DA0" w:rsidP="00F43DA0">
      <w:pPr>
        <w:pStyle w:val="a3"/>
        <w:ind w:firstLine="851"/>
        <w:jc w:val="both"/>
        <w:rPr>
          <w:szCs w:val="28"/>
        </w:rPr>
      </w:pPr>
      <w:r w:rsidRPr="00CB77CD">
        <w:rPr>
          <w:szCs w:val="28"/>
        </w:rPr>
        <w:t>- не зарегистрированы случаи  материнской смертности;</w:t>
      </w:r>
    </w:p>
    <w:p w:rsidR="00F43DA0" w:rsidRPr="00CB77CD" w:rsidRDefault="00F43DA0" w:rsidP="00F43DA0">
      <w:pPr>
        <w:pStyle w:val="a3"/>
        <w:ind w:firstLine="851"/>
        <w:jc w:val="both"/>
        <w:rPr>
          <w:szCs w:val="28"/>
        </w:rPr>
      </w:pPr>
      <w:r w:rsidRPr="00CB77CD">
        <w:rPr>
          <w:szCs w:val="28"/>
        </w:rPr>
        <w:t>- младенческая смертность на 1000 родившихся живыми – 4,32</w:t>
      </w:r>
      <w:r>
        <w:rPr>
          <w:szCs w:val="28"/>
        </w:rPr>
        <w:t xml:space="preserve"> (7 человек)</w:t>
      </w:r>
      <w:r w:rsidRPr="00CB77CD">
        <w:rPr>
          <w:szCs w:val="28"/>
        </w:rPr>
        <w:t xml:space="preserve">; </w:t>
      </w:r>
      <w:r>
        <w:rPr>
          <w:szCs w:val="28"/>
        </w:rPr>
        <w:t xml:space="preserve">прошлогоднее значение – 7,6 (15 чел.); </w:t>
      </w:r>
      <w:r w:rsidRPr="00CB77CD">
        <w:rPr>
          <w:szCs w:val="28"/>
        </w:rPr>
        <w:t xml:space="preserve">целевой показатель - 8,0; </w:t>
      </w:r>
    </w:p>
    <w:p w:rsidR="00F43DA0" w:rsidRPr="00CB77CD" w:rsidRDefault="00F43DA0" w:rsidP="00F43DA0">
      <w:pPr>
        <w:pStyle w:val="a3"/>
        <w:ind w:firstLine="851"/>
        <w:jc w:val="both"/>
        <w:rPr>
          <w:szCs w:val="28"/>
        </w:rPr>
      </w:pPr>
      <w:r w:rsidRPr="00CB77CD">
        <w:rPr>
          <w:szCs w:val="28"/>
        </w:rPr>
        <w:t>- смертность детей от 0 до 17 лет</w:t>
      </w:r>
      <w:r w:rsidRPr="00D535CF">
        <w:rPr>
          <w:szCs w:val="28"/>
        </w:rPr>
        <w:t xml:space="preserve"> </w:t>
      </w:r>
      <w:r w:rsidRPr="00CB77CD">
        <w:rPr>
          <w:szCs w:val="28"/>
        </w:rPr>
        <w:t>на 10 тыс. детей соответствующего возраста – 3,07</w:t>
      </w:r>
      <w:r>
        <w:rPr>
          <w:szCs w:val="28"/>
        </w:rPr>
        <w:t xml:space="preserve"> (10 чел.)</w:t>
      </w:r>
      <w:r w:rsidRPr="00CB77CD">
        <w:rPr>
          <w:szCs w:val="28"/>
        </w:rPr>
        <w:t>;</w:t>
      </w:r>
      <w:r>
        <w:rPr>
          <w:szCs w:val="28"/>
        </w:rPr>
        <w:t xml:space="preserve"> прошлогоднее значение - 7,9 (25 чел.);</w:t>
      </w:r>
      <w:r w:rsidRPr="00CB77CD">
        <w:rPr>
          <w:szCs w:val="28"/>
        </w:rPr>
        <w:t xml:space="preserve"> целевой показатель – 8,5;</w:t>
      </w:r>
    </w:p>
    <w:p w:rsidR="00F43DA0" w:rsidRPr="00CB77CD" w:rsidRDefault="00F43DA0" w:rsidP="00F43DA0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>-показатель смертности от новообразований</w:t>
      </w:r>
      <w:r w:rsidRPr="00D535CF">
        <w:rPr>
          <w:szCs w:val="28"/>
        </w:rPr>
        <w:t xml:space="preserve"> </w:t>
      </w:r>
      <w:r w:rsidRPr="00CB77CD">
        <w:rPr>
          <w:szCs w:val="28"/>
        </w:rPr>
        <w:t>на 100 тыс. населения – 131,57</w:t>
      </w:r>
      <w:r>
        <w:rPr>
          <w:szCs w:val="28"/>
        </w:rPr>
        <w:t xml:space="preserve"> (225 чел.)</w:t>
      </w:r>
      <w:r w:rsidRPr="00CB77CD">
        <w:rPr>
          <w:szCs w:val="28"/>
        </w:rPr>
        <w:t xml:space="preserve">; </w:t>
      </w:r>
      <w:r>
        <w:rPr>
          <w:szCs w:val="28"/>
        </w:rPr>
        <w:t xml:space="preserve">прошлогоднее значение – 217,73 (371 чел.), </w:t>
      </w:r>
      <w:r w:rsidRPr="00CB77CD">
        <w:rPr>
          <w:szCs w:val="28"/>
        </w:rPr>
        <w:t>целевой показатель</w:t>
      </w:r>
      <w:r>
        <w:rPr>
          <w:szCs w:val="28"/>
        </w:rPr>
        <w:t xml:space="preserve"> - </w:t>
      </w:r>
      <w:r w:rsidRPr="00CB77CD">
        <w:rPr>
          <w:szCs w:val="28"/>
        </w:rPr>
        <w:t xml:space="preserve">179,5 на 100 тыс. населения; </w:t>
      </w:r>
    </w:p>
    <w:p w:rsidR="00F43DA0" w:rsidRDefault="00F43DA0" w:rsidP="00F43DA0">
      <w:pPr>
        <w:pStyle w:val="a3"/>
        <w:ind w:firstLine="851"/>
        <w:jc w:val="both"/>
        <w:rPr>
          <w:szCs w:val="28"/>
        </w:rPr>
      </w:pPr>
      <w:r w:rsidRPr="00CB77CD">
        <w:rPr>
          <w:szCs w:val="28"/>
        </w:rPr>
        <w:t>- смертность от туберкулеза на 100 тыс. – 7,02</w:t>
      </w:r>
      <w:r>
        <w:rPr>
          <w:szCs w:val="28"/>
        </w:rPr>
        <w:t xml:space="preserve"> (12 чел.)</w:t>
      </w:r>
      <w:r w:rsidRPr="00CB77CD">
        <w:rPr>
          <w:szCs w:val="28"/>
        </w:rPr>
        <w:t xml:space="preserve">; </w:t>
      </w:r>
      <w:r>
        <w:rPr>
          <w:szCs w:val="28"/>
        </w:rPr>
        <w:t xml:space="preserve">прошлогоднее значение – 8,8 (15 чел.); </w:t>
      </w:r>
      <w:r w:rsidRPr="00CB77CD">
        <w:rPr>
          <w:szCs w:val="28"/>
        </w:rPr>
        <w:t xml:space="preserve">11,1 – целевой показатель. </w:t>
      </w:r>
    </w:p>
    <w:p w:rsidR="00F43DA0" w:rsidRDefault="003E7C45" w:rsidP="00F43DA0">
      <w:pPr>
        <w:ind w:firstLine="567"/>
        <w:jc w:val="both"/>
      </w:pPr>
      <w:r>
        <w:rPr>
          <w:b/>
          <w:szCs w:val="28"/>
        </w:rPr>
        <w:tab/>
      </w:r>
      <w:r w:rsidR="00F43DA0">
        <w:t>П</w:t>
      </w:r>
      <w:r w:rsidR="00F43DA0" w:rsidRPr="00A802D6">
        <w:t>оказатель ожидаемой продолжительности жизни при рождении составил 70,6 лет, целевое значение</w:t>
      </w:r>
      <w:r w:rsidR="00F43DA0">
        <w:t xml:space="preserve"> (</w:t>
      </w:r>
      <w:r w:rsidR="00F43DA0" w:rsidRPr="00A802D6">
        <w:t>73,4) не достигнуто</w:t>
      </w:r>
      <w:r w:rsidR="00F43DA0">
        <w:t>, вместе с тем, имеется четкая положительная тенденция: ро</w:t>
      </w:r>
      <w:proofErr w:type="gramStart"/>
      <w:r w:rsidR="00F43DA0">
        <w:t>ст в ср</w:t>
      </w:r>
      <w:proofErr w:type="gramEnd"/>
      <w:r w:rsidR="00F43DA0">
        <w:t>авнении с 2011 годом на 5,6лет, в сравнении с 2016 годом –</w:t>
      </w:r>
      <w:r w:rsidR="00866F1A">
        <w:t xml:space="preserve"> </w:t>
      </w:r>
      <w:r w:rsidR="00F43DA0">
        <w:t>на 2,27 лет.</w:t>
      </w:r>
    </w:p>
    <w:p w:rsidR="003E7C45" w:rsidRDefault="00BB4EF2" w:rsidP="003E7C45">
      <w:pPr>
        <w:pStyle w:val="a3"/>
        <w:ind w:right="43" w:firstLine="720"/>
        <w:jc w:val="both"/>
        <w:rPr>
          <w:szCs w:val="28"/>
        </w:rPr>
      </w:pPr>
      <w:r>
        <w:t>П</w:t>
      </w:r>
      <w:r w:rsidR="003E7C45">
        <w:t xml:space="preserve">оказателями, характеризующими состояние здоровья населения, являются </w:t>
      </w:r>
      <w:r>
        <w:t xml:space="preserve">также показатели </w:t>
      </w:r>
      <w:r w:rsidR="003E7C45">
        <w:t>заболеваемост</w:t>
      </w:r>
      <w:r>
        <w:t>и</w:t>
      </w:r>
      <w:r w:rsidR="003E7C45">
        <w:t xml:space="preserve"> и болезненност</w:t>
      </w:r>
      <w:r>
        <w:t>и</w:t>
      </w:r>
      <w:r w:rsidR="003E7C45">
        <w:t xml:space="preserve"> населения.</w:t>
      </w:r>
    </w:p>
    <w:p w:rsidR="00AD4B42" w:rsidRDefault="003E7C45" w:rsidP="00AD4B42">
      <w:pPr>
        <w:pStyle w:val="a3"/>
        <w:ind w:right="43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На представленной диаграмме  видно, что заболеваемость взрослого населения за отчетный период (2015 – 2017 годы) достигла наивысшего значения в 2017году (2230,23 на 1000 населения), рост в сравнении с 2015 годом на 7,6%, в сравнении с 2016годом  - на 3,6 %.   Рост заболеваемости объясняется расширением охвата населения диагностическими обследованиями и увеличением объема проводимых </w:t>
      </w:r>
      <w:r w:rsidR="00BB4EF2">
        <w:rPr>
          <w:szCs w:val="28"/>
        </w:rPr>
        <w:t xml:space="preserve">в 2017 году </w:t>
      </w:r>
      <w:r w:rsidR="00866F1A">
        <w:rPr>
          <w:szCs w:val="28"/>
        </w:rPr>
        <w:t>обследований</w:t>
      </w:r>
      <w:r w:rsidR="00BB4EF2">
        <w:rPr>
          <w:szCs w:val="28"/>
        </w:rPr>
        <w:t xml:space="preserve">, </w:t>
      </w:r>
      <w:r>
        <w:rPr>
          <w:szCs w:val="28"/>
        </w:rPr>
        <w:t>в результате чего увеличилось количество вновь выявленных</w:t>
      </w:r>
      <w:proofErr w:type="gramEnd"/>
      <w:r>
        <w:rPr>
          <w:szCs w:val="28"/>
        </w:rPr>
        <w:t xml:space="preserve"> заболеваний. </w:t>
      </w:r>
      <w:r w:rsidR="005E4FBA">
        <w:rPr>
          <w:szCs w:val="28"/>
        </w:rPr>
        <w:t xml:space="preserve"> </w:t>
      </w:r>
    </w:p>
    <w:p w:rsidR="003E7C45" w:rsidRDefault="005E4FBA" w:rsidP="00AD4B42">
      <w:pPr>
        <w:pStyle w:val="a3"/>
        <w:ind w:right="43" w:firstLine="708"/>
        <w:jc w:val="both"/>
        <w:rPr>
          <w:szCs w:val="28"/>
        </w:rPr>
      </w:pPr>
      <w:r>
        <w:rPr>
          <w:szCs w:val="28"/>
        </w:rPr>
        <w:t>В структуре заболеваемости взрослого населения</w:t>
      </w:r>
      <w:r w:rsidR="00AD4B42">
        <w:rPr>
          <w:szCs w:val="28"/>
        </w:rPr>
        <w:t xml:space="preserve"> (</w:t>
      </w:r>
      <w:r w:rsidR="00951CB7">
        <w:rPr>
          <w:szCs w:val="28"/>
        </w:rPr>
        <w:t xml:space="preserve">впервые выявлены 99942 </w:t>
      </w:r>
      <w:proofErr w:type="gramStart"/>
      <w:r w:rsidR="00951CB7">
        <w:rPr>
          <w:szCs w:val="28"/>
        </w:rPr>
        <w:t>заболевания)</w:t>
      </w:r>
      <w:r>
        <w:rPr>
          <w:szCs w:val="28"/>
        </w:rPr>
        <w:t xml:space="preserve"> </w:t>
      </w:r>
      <w:proofErr w:type="gramEnd"/>
      <w:r w:rsidR="00951CB7">
        <w:rPr>
          <w:szCs w:val="28"/>
        </w:rPr>
        <w:t xml:space="preserve">лидирующие позиции занимают: </w:t>
      </w:r>
      <w:r>
        <w:rPr>
          <w:szCs w:val="28"/>
        </w:rPr>
        <w:t>41,9% - заболевания органов дыхания</w:t>
      </w:r>
      <w:r w:rsidR="001F753A">
        <w:rPr>
          <w:szCs w:val="28"/>
        </w:rPr>
        <w:t xml:space="preserve">, </w:t>
      </w:r>
      <w:r w:rsidR="00951CB7">
        <w:rPr>
          <w:szCs w:val="28"/>
        </w:rPr>
        <w:t xml:space="preserve">8,4% - болезни глаза и его придаточного аппарата, 11,8% - травмы, 4,7% - заболевания костно-мышечной системы. </w:t>
      </w:r>
    </w:p>
    <w:p w:rsidR="003E7C45" w:rsidRDefault="00BB4EF2" w:rsidP="00951CB7">
      <w:pPr>
        <w:pStyle w:val="a3"/>
        <w:ind w:right="43" w:firstLine="720"/>
        <w:jc w:val="both"/>
        <w:rPr>
          <w:szCs w:val="28"/>
        </w:rPr>
      </w:pPr>
      <w:r>
        <w:rPr>
          <w:szCs w:val="28"/>
        </w:rPr>
        <w:lastRenderedPageBreak/>
        <w:t xml:space="preserve">В структуре болезненности </w:t>
      </w:r>
      <w:r w:rsidR="003E7C45">
        <w:rPr>
          <w:szCs w:val="28"/>
        </w:rPr>
        <w:t>в</w:t>
      </w:r>
      <w:r>
        <w:rPr>
          <w:szCs w:val="28"/>
        </w:rPr>
        <w:t>зрослого населения</w:t>
      </w:r>
      <w:r w:rsidR="00951CB7">
        <w:rPr>
          <w:szCs w:val="28"/>
        </w:rPr>
        <w:t xml:space="preserve"> (309732 заболевания) </w:t>
      </w:r>
      <w:r>
        <w:rPr>
          <w:szCs w:val="28"/>
        </w:rPr>
        <w:t xml:space="preserve"> в</w:t>
      </w:r>
      <w:r w:rsidR="003E7C45">
        <w:rPr>
          <w:szCs w:val="28"/>
        </w:rPr>
        <w:t xml:space="preserve"> 2017 году </w:t>
      </w:r>
      <w:r>
        <w:rPr>
          <w:szCs w:val="28"/>
        </w:rPr>
        <w:t>заболевания органов дыхания составили 16,79%</w:t>
      </w:r>
      <w:r w:rsidR="005E4FBA">
        <w:rPr>
          <w:szCs w:val="28"/>
        </w:rPr>
        <w:t xml:space="preserve"> (52023 </w:t>
      </w:r>
      <w:r w:rsidR="000A0D5E">
        <w:rPr>
          <w:szCs w:val="28"/>
        </w:rPr>
        <w:t>сл.</w:t>
      </w:r>
      <w:r w:rsidR="005E4FBA">
        <w:rPr>
          <w:szCs w:val="28"/>
        </w:rPr>
        <w:t>)</w:t>
      </w:r>
      <w:r>
        <w:rPr>
          <w:szCs w:val="28"/>
        </w:rPr>
        <w:t>,</w:t>
      </w:r>
      <w:r w:rsidR="00EF5A75">
        <w:rPr>
          <w:szCs w:val="28"/>
        </w:rPr>
        <w:t xml:space="preserve"> </w:t>
      </w:r>
      <w:r w:rsidR="003E7C45">
        <w:rPr>
          <w:szCs w:val="28"/>
        </w:rPr>
        <w:t>заболевания системы кровообращения 15,5%</w:t>
      </w:r>
      <w:r w:rsidR="00951CB7">
        <w:rPr>
          <w:szCs w:val="28"/>
        </w:rPr>
        <w:t xml:space="preserve"> (47843 </w:t>
      </w:r>
      <w:r w:rsidR="000A0D5E">
        <w:rPr>
          <w:szCs w:val="28"/>
        </w:rPr>
        <w:t>сл</w:t>
      </w:r>
      <w:r w:rsidR="00951CB7">
        <w:rPr>
          <w:szCs w:val="28"/>
        </w:rPr>
        <w:t xml:space="preserve">.), </w:t>
      </w:r>
      <w:r w:rsidR="003E7C45">
        <w:rPr>
          <w:szCs w:val="28"/>
        </w:rPr>
        <w:t xml:space="preserve">болезни </w:t>
      </w:r>
      <w:r w:rsidR="00951CB7">
        <w:rPr>
          <w:szCs w:val="28"/>
        </w:rPr>
        <w:t xml:space="preserve">костно-мышечной системы – 13,4% (41404 </w:t>
      </w:r>
      <w:r w:rsidR="000A0D5E">
        <w:rPr>
          <w:szCs w:val="28"/>
        </w:rPr>
        <w:t>сл.</w:t>
      </w:r>
      <w:r w:rsidR="00951CB7">
        <w:rPr>
          <w:szCs w:val="28"/>
        </w:rPr>
        <w:t xml:space="preserve">), </w:t>
      </w:r>
      <w:r w:rsidR="003E7C45">
        <w:rPr>
          <w:szCs w:val="28"/>
        </w:rPr>
        <w:t>болезни эндокринной системы – 7,27%</w:t>
      </w:r>
      <w:r w:rsidR="00951CB7">
        <w:rPr>
          <w:szCs w:val="28"/>
        </w:rPr>
        <w:t xml:space="preserve"> (22491 </w:t>
      </w:r>
      <w:r w:rsidR="000A0D5E">
        <w:rPr>
          <w:szCs w:val="28"/>
        </w:rPr>
        <w:t>сл</w:t>
      </w:r>
      <w:r w:rsidR="00951CB7">
        <w:rPr>
          <w:szCs w:val="28"/>
        </w:rPr>
        <w:t>.).</w:t>
      </w:r>
    </w:p>
    <w:p w:rsidR="003E7C45" w:rsidRDefault="003E7C45" w:rsidP="003E7C45">
      <w:pPr>
        <w:pStyle w:val="a3"/>
        <w:ind w:right="43"/>
        <w:jc w:val="both"/>
        <w:rPr>
          <w:szCs w:val="28"/>
        </w:rPr>
      </w:pPr>
      <w:r>
        <w:rPr>
          <w:szCs w:val="28"/>
        </w:rPr>
        <w:tab/>
        <w:t xml:space="preserve"> О состоянии здоровья населения наиболее достоверно свидетельствуют данные диспансеризации</w:t>
      </w:r>
      <w:r w:rsidR="00EF5A75">
        <w:rPr>
          <w:szCs w:val="28"/>
        </w:rPr>
        <w:t>.</w:t>
      </w:r>
    </w:p>
    <w:p w:rsidR="002B0010" w:rsidRDefault="003E7C45" w:rsidP="003E7C45">
      <w:pPr>
        <w:pStyle w:val="a3"/>
        <w:ind w:right="43" w:firstLine="720"/>
        <w:jc w:val="both"/>
        <w:rPr>
          <w:szCs w:val="28"/>
        </w:rPr>
      </w:pPr>
      <w:r>
        <w:rPr>
          <w:szCs w:val="28"/>
        </w:rPr>
        <w:t xml:space="preserve">В 2017году в рамках диспансеризации осмотрены </w:t>
      </w:r>
      <w:r w:rsidR="00EF5A75" w:rsidRPr="00EF5A75">
        <w:rPr>
          <w:bCs/>
          <w:szCs w:val="28"/>
        </w:rPr>
        <w:t xml:space="preserve">21840 </w:t>
      </w:r>
      <w:r>
        <w:rPr>
          <w:szCs w:val="28"/>
        </w:rPr>
        <w:t>граждан города (</w:t>
      </w:r>
      <w:r w:rsidR="00EF5A75">
        <w:rPr>
          <w:szCs w:val="28"/>
        </w:rPr>
        <w:t xml:space="preserve">100 </w:t>
      </w:r>
      <w:r w:rsidR="00866F1A">
        <w:rPr>
          <w:szCs w:val="28"/>
        </w:rPr>
        <w:t xml:space="preserve">% от плана). </w:t>
      </w:r>
    </w:p>
    <w:p w:rsidR="009A58A5" w:rsidRDefault="002B0010" w:rsidP="002B0010">
      <w:pPr>
        <w:pStyle w:val="a3"/>
        <w:ind w:right="43" w:firstLine="720"/>
        <w:jc w:val="both"/>
        <w:rPr>
          <w:szCs w:val="28"/>
        </w:rPr>
      </w:pPr>
      <w:r>
        <w:rPr>
          <w:szCs w:val="28"/>
        </w:rPr>
        <w:t xml:space="preserve">По результатам диспансеризации </w:t>
      </w:r>
      <w:r w:rsidRPr="00EF5A75">
        <w:rPr>
          <w:bCs/>
          <w:szCs w:val="28"/>
        </w:rPr>
        <w:t>21840</w:t>
      </w:r>
      <w:r>
        <w:rPr>
          <w:szCs w:val="28"/>
        </w:rPr>
        <w:t xml:space="preserve"> человек выявлены 41636 заболеваний, т.е. в среднем на одного прошедшего диспансеризацию выявлено 1,9 заболеваний. </w:t>
      </w:r>
    </w:p>
    <w:p w:rsidR="002B0010" w:rsidRPr="00EF5A75" w:rsidRDefault="002B0010" w:rsidP="002B0010">
      <w:pPr>
        <w:pStyle w:val="a3"/>
        <w:ind w:right="43" w:firstLine="720"/>
        <w:jc w:val="both"/>
        <w:rPr>
          <w:szCs w:val="28"/>
        </w:rPr>
      </w:pPr>
      <w:r>
        <w:rPr>
          <w:szCs w:val="28"/>
        </w:rPr>
        <w:t>В структуре общей заболеваемости (известные ранее хронические заболевания и вновь выявленные), которая наиболее достоверно свидетельствует о состоянии здоровья населения, болезни системы кровообращения составляют - 31,04 %,  болезни эндокринной системы–23,7%, болезни органов пищеварения составляют -15,8%, злокачественные новообразования установлены в 0,7% случаев (288 случаев).</w:t>
      </w:r>
    </w:p>
    <w:p w:rsidR="003E7C45" w:rsidRDefault="00866F1A" w:rsidP="003E7C45">
      <w:pPr>
        <w:pStyle w:val="a3"/>
        <w:ind w:right="43" w:firstLine="720"/>
        <w:jc w:val="both"/>
        <w:rPr>
          <w:szCs w:val="28"/>
        </w:rPr>
      </w:pPr>
      <w:r>
        <w:rPr>
          <w:szCs w:val="28"/>
        </w:rPr>
        <w:t>Впервые выявлен</w:t>
      </w:r>
      <w:r w:rsidR="002B0010">
        <w:rPr>
          <w:szCs w:val="28"/>
        </w:rPr>
        <w:t xml:space="preserve">ы </w:t>
      </w:r>
      <w:r>
        <w:rPr>
          <w:szCs w:val="28"/>
        </w:rPr>
        <w:t xml:space="preserve"> по результатам диспансеризации 743 заболевания. </w:t>
      </w:r>
      <w:proofErr w:type="gramStart"/>
      <w:r w:rsidR="003E7C45">
        <w:rPr>
          <w:szCs w:val="28"/>
        </w:rPr>
        <w:t xml:space="preserve">В структуре заболеваемости, впервые выявленной во время проведения диспансеризации </w:t>
      </w:r>
      <w:r w:rsidR="00EF5A75">
        <w:rPr>
          <w:szCs w:val="28"/>
        </w:rPr>
        <w:t>отдельных групп взрослого населения</w:t>
      </w:r>
      <w:r w:rsidR="003E7C45">
        <w:rPr>
          <w:szCs w:val="28"/>
        </w:rPr>
        <w:t>, ведущее место занимают болезни эндокринной системы</w:t>
      </w:r>
      <w:r>
        <w:rPr>
          <w:szCs w:val="28"/>
        </w:rPr>
        <w:t xml:space="preserve"> (350 чел. - </w:t>
      </w:r>
      <w:r w:rsidR="003E7C45">
        <w:rPr>
          <w:szCs w:val="28"/>
        </w:rPr>
        <w:t>47,24</w:t>
      </w:r>
      <w:r w:rsidR="00EF5A75">
        <w:rPr>
          <w:szCs w:val="28"/>
        </w:rPr>
        <w:t>%</w:t>
      </w:r>
      <w:r w:rsidR="002B0010">
        <w:rPr>
          <w:szCs w:val="28"/>
        </w:rPr>
        <w:t>, в том числе нарушения обмена липопротеинов у 336 чел., сахарный диабет – у 15 чел.</w:t>
      </w:r>
      <w:r w:rsidR="003E7C45">
        <w:rPr>
          <w:szCs w:val="28"/>
        </w:rPr>
        <w:t xml:space="preserve">), на втором месте – болезни мочеполовой системы </w:t>
      </w:r>
      <w:r>
        <w:rPr>
          <w:szCs w:val="28"/>
        </w:rPr>
        <w:t xml:space="preserve">(107чел. - </w:t>
      </w:r>
      <w:r w:rsidR="0091523E">
        <w:rPr>
          <w:szCs w:val="28"/>
        </w:rPr>
        <w:t>1</w:t>
      </w:r>
      <w:r w:rsidR="003E7C45">
        <w:rPr>
          <w:szCs w:val="28"/>
        </w:rPr>
        <w:t xml:space="preserve">4,4%),  </w:t>
      </w:r>
      <w:r>
        <w:rPr>
          <w:szCs w:val="28"/>
        </w:rPr>
        <w:t xml:space="preserve">на 3-м месте – болезни системы </w:t>
      </w:r>
      <w:r w:rsidR="003E7C45">
        <w:rPr>
          <w:szCs w:val="28"/>
        </w:rPr>
        <w:t>кровообращения (</w:t>
      </w:r>
      <w:r w:rsidR="0091523E">
        <w:rPr>
          <w:szCs w:val="28"/>
        </w:rPr>
        <w:t xml:space="preserve">99 чел.- </w:t>
      </w:r>
      <w:r w:rsidR="002B0010">
        <w:rPr>
          <w:szCs w:val="28"/>
        </w:rPr>
        <w:t xml:space="preserve">13,3%), на 4-м месте – </w:t>
      </w:r>
      <w:r w:rsidR="003E7C45">
        <w:rPr>
          <w:szCs w:val="28"/>
        </w:rPr>
        <w:t>болезни нервной системы (</w:t>
      </w:r>
      <w:r w:rsidR="0091523E">
        <w:rPr>
          <w:szCs w:val="28"/>
        </w:rPr>
        <w:t>84</w:t>
      </w:r>
      <w:proofErr w:type="gramEnd"/>
      <w:r w:rsidR="0091523E">
        <w:rPr>
          <w:szCs w:val="28"/>
        </w:rPr>
        <w:t xml:space="preserve"> чел. - </w:t>
      </w:r>
      <w:r w:rsidR="003E7C45">
        <w:rPr>
          <w:szCs w:val="28"/>
        </w:rPr>
        <w:t>11,3%)</w:t>
      </w:r>
      <w:r w:rsidR="00E15B56">
        <w:rPr>
          <w:szCs w:val="28"/>
        </w:rPr>
        <w:t>, также выявлены 6 новообразований (все на ранней стадии).</w:t>
      </w:r>
      <w:r w:rsidR="003E7C45">
        <w:rPr>
          <w:szCs w:val="28"/>
        </w:rPr>
        <w:t xml:space="preserve"> </w:t>
      </w:r>
    </w:p>
    <w:p w:rsidR="0083352B" w:rsidRDefault="0083352B" w:rsidP="003E7C45">
      <w:pPr>
        <w:pStyle w:val="a3"/>
        <w:ind w:right="43" w:firstLine="720"/>
        <w:jc w:val="both"/>
        <w:rPr>
          <w:szCs w:val="28"/>
        </w:rPr>
      </w:pPr>
      <w:r>
        <w:rPr>
          <w:szCs w:val="28"/>
        </w:rPr>
        <w:t>Из факторов риска, выявленных во время диспансеризации наиболее значимые –</w:t>
      </w:r>
      <w:r w:rsidR="009A58A5">
        <w:rPr>
          <w:szCs w:val="28"/>
        </w:rPr>
        <w:t xml:space="preserve"> </w:t>
      </w:r>
      <w:r>
        <w:rPr>
          <w:szCs w:val="28"/>
        </w:rPr>
        <w:t>это нерациональное питание (5096 чел- 22,5%</w:t>
      </w:r>
      <w:r w:rsidR="00F210E3">
        <w:rPr>
          <w:szCs w:val="28"/>
        </w:rPr>
        <w:t>)</w:t>
      </w:r>
      <w:r>
        <w:rPr>
          <w:szCs w:val="28"/>
        </w:rPr>
        <w:t xml:space="preserve">, высокий абсолютный суммарный </w:t>
      </w:r>
      <w:proofErr w:type="gramStart"/>
      <w:r>
        <w:rPr>
          <w:szCs w:val="28"/>
        </w:rPr>
        <w:t>сердечно-сосудистый</w:t>
      </w:r>
      <w:proofErr w:type="gramEnd"/>
      <w:r>
        <w:rPr>
          <w:szCs w:val="28"/>
        </w:rPr>
        <w:t xml:space="preserve"> риск (4672 чел. – 20,7%),</w:t>
      </w:r>
      <w:r w:rsidR="00F210E3">
        <w:rPr>
          <w:szCs w:val="28"/>
        </w:rPr>
        <w:t xml:space="preserve"> низкая физическая активность (</w:t>
      </w:r>
      <w:r>
        <w:rPr>
          <w:szCs w:val="28"/>
        </w:rPr>
        <w:t xml:space="preserve">4371 чел. – 19,3%), избыточная масса тела (3367 чел. </w:t>
      </w:r>
      <w:r w:rsidR="00F210E3">
        <w:rPr>
          <w:szCs w:val="28"/>
        </w:rPr>
        <w:t xml:space="preserve">– 14,9%) и др. </w:t>
      </w:r>
    </w:p>
    <w:p w:rsidR="003E7C45" w:rsidRDefault="003E7C45" w:rsidP="003E7C45">
      <w:pPr>
        <w:pStyle w:val="a3"/>
        <w:ind w:right="43" w:firstLine="708"/>
        <w:jc w:val="both"/>
        <w:rPr>
          <w:bCs/>
          <w:szCs w:val="28"/>
        </w:rPr>
      </w:pPr>
      <w:r>
        <w:rPr>
          <w:bCs/>
          <w:szCs w:val="28"/>
        </w:rPr>
        <w:t xml:space="preserve">Изменение состояния здоровья </w:t>
      </w:r>
      <w:proofErr w:type="gramStart"/>
      <w:r>
        <w:rPr>
          <w:bCs/>
          <w:szCs w:val="28"/>
        </w:rPr>
        <w:t>прошедших</w:t>
      </w:r>
      <w:proofErr w:type="gramEnd"/>
      <w:r>
        <w:rPr>
          <w:bCs/>
          <w:szCs w:val="28"/>
        </w:rPr>
        <w:t xml:space="preserve"> диспансеризацию по группам здоровья в зависимости от возраста представлено на диаграмме. Диаграмма наглядно демонстрирует </w:t>
      </w:r>
      <w:r w:rsidR="0083352B">
        <w:rPr>
          <w:bCs/>
          <w:szCs w:val="28"/>
        </w:rPr>
        <w:t>изменение</w:t>
      </w:r>
      <w:r>
        <w:rPr>
          <w:bCs/>
          <w:szCs w:val="28"/>
        </w:rPr>
        <w:t xml:space="preserve"> состояния здоровья населения города в зависимости от возраста, так в возрасте от 21 до 36 лет первая группа здоровья составляет 42,07%, а в возрасте старше 60 лет—</w:t>
      </w:r>
      <w:r w:rsidR="009A58A5">
        <w:rPr>
          <w:bCs/>
          <w:szCs w:val="28"/>
        </w:rPr>
        <w:t xml:space="preserve"> </w:t>
      </w:r>
      <w:r>
        <w:rPr>
          <w:bCs/>
          <w:szCs w:val="28"/>
        </w:rPr>
        <w:t>уже только 0,57%.</w:t>
      </w:r>
    </w:p>
    <w:p w:rsidR="00A44DCF" w:rsidRPr="00CB77CD" w:rsidRDefault="00A44DCF" w:rsidP="00A44DCF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>В 2017 году отмечается снижение заболеваемости злокачественными заболеваниями с 476,54 на 100 тыс. населения</w:t>
      </w:r>
      <w:r w:rsidR="00FC551E">
        <w:rPr>
          <w:szCs w:val="28"/>
        </w:rPr>
        <w:t xml:space="preserve"> (</w:t>
      </w:r>
      <w:r w:rsidR="00165D3F">
        <w:rPr>
          <w:szCs w:val="28"/>
        </w:rPr>
        <w:t>666 чел.)</w:t>
      </w:r>
      <w:r w:rsidRPr="00CB77CD">
        <w:rPr>
          <w:szCs w:val="28"/>
        </w:rPr>
        <w:t xml:space="preserve"> до 414,58 на 100 тыс. населения</w:t>
      </w:r>
      <w:r w:rsidR="00165D3F">
        <w:rPr>
          <w:szCs w:val="28"/>
        </w:rPr>
        <w:t xml:space="preserve"> (611 чел.)</w:t>
      </w:r>
      <w:r>
        <w:rPr>
          <w:szCs w:val="28"/>
        </w:rPr>
        <w:t>.</w:t>
      </w:r>
      <w:r w:rsidRPr="00CB77CD">
        <w:rPr>
          <w:szCs w:val="28"/>
        </w:rPr>
        <w:t xml:space="preserve"> Управлением здравоохранения, Онкологическим Советом при Управлении здравоохранения проведен детальный разбор всех случаев выявления запущенных форм онкологических заболеваний и случаев смерти населения от новообразований в течение года с момента установления диагноза злокачественного образования. Основные причины запущенности - позднее обращение за медицинской помощью и скрытое течение заболевания. </w:t>
      </w:r>
      <w:r w:rsidRPr="00CB77CD">
        <w:rPr>
          <w:szCs w:val="28"/>
        </w:rPr>
        <w:lastRenderedPageBreak/>
        <w:t xml:space="preserve">Удельный вес </w:t>
      </w:r>
      <w:r w:rsidRPr="00CB77CD">
        <w:rPr>
          <w:szCs w:val="28"/>
          <w:lang w:val="en-US"/>
        </w:rPr>
        <w:t>IV</w:t>
      </w:r>
      <w:r w:rsidRPr="00CB77CD">
        <w:rPr>
          <w:szCs w:val="28"/>
        </w:rPr>
        <w:t xml:space="preserve"> стадии в общем числе больных с впервые установленным диагнозом в 2017 году увеличился до 24,05% (в 2016 году – 22,42%),что связано с уменьшением абсолютного числа вновь выявленных онкологических заболеваний. Удельный вес пациентов со злокачественными новообразованиями, выявленными в ранней </w:t>
      </w:r>
      <w:r w:rsidR="002319CD">
        <w:rPr>
          <w:szCs w:val="28"/>
        </w:rPr>
        <w:t>стадии,</w:t>
      </w:r>
      <w:r w:rsidRPr="00CB77CD">
        <w:rPr>
          <w:szCs w:val="28"/>
        </w:rPr>
        <w:t xml:space="preserve"> увеличился с 57,13% в 2016 году до 57,</w:t>
      </w:r>
      <w:r>
        <w:rPr>
          <w:szCs w:val="28"/>
        </w:rPr>
        <w:t>73</w:t>
      </w:r>
      <w:r w:rsidRPr="00CB77CD">
        <w:rPr>
          <w:szCs w:val="28"/>
        </w:rPr>
        <w:t>% в 2017 году.</w:t>
      </w:r>
      <w:r>
        <w:rPr>
          <w:szCs w:val="28"/>
        </w:rPr>
        <w:t xml:space="preserve"> Доля пациентов, больных злокачественными новообразованиями, состоящих на учете с момента установления диагноза 5 лет и более выросла с </w:t>
      </w:r>
      <w:r w:rsidR="009A58A5">
        <w:rPr>
          <w:szCs w:val="28"/>
        </w:rPr>
        <w:t xml:space="preserve"> </w:t>
      </w:r>
      <w:r>
        <w:rPr>
          <w:szCs w:val="28"/>
        </w:rPr>
        <w:t>50,29% в 2016 году до 52,3% в 2017 году.</w:t>
      </w:r>
    </w:p>
    <w:p w:rsidR="00A44DCF" w:rsidRPr="00CB77CD" w:rsidRDefault="00A44DCF" w:rsidP="00563567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 xml:space="preserve">Приняты меры: </w:t>
      </w:r>
    </w:p>
    <w:p w:rsidR="00A44DCF" w:rsidRPr="00CB77CD" w:rsidRDefault="00A44DCF" w:rsidP="00974A38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 xml:space="preserve">- </w:t>
      </w:r>
      <w:r>
        <w:rPr>
          <w:szCs w:val="28"/>
        </w:rPr>
        <w:t>в</w:t>
      </w:r>
      <w:r w:rsidRPr="00CB77CD">
        <w:rPr>
          <w:szCs w:val="28"/>
        </w:rPr>
        <w:t xml:space="preserve"> МУЗ «ГП №1» и МУЗ «ГП №3» с 01.07.2016</w:t>
      </w:r>
      <w:r w:rsidR="005278F7">
        <w:rPr>
          <w:szCs w:val="28"/>
        </w:rPr>
        <w:t xml:space="preserve"> </w:t>
      </w:r>
      <w:r w:rsidRPr="00CB77CD">
        <w:rPr>
          <w:szCs w:val="28"/>
        </w:rPr>
        <w:t>года организована работа первичных онкологических кабинетов</w:t>
      </w:r>
      <w:r>
        <w:rPr>
          <w:szCs w:val="28"/>
        </w:rPr>
        <w:t>;</w:t>
      </w:r>
    </w:p>
    <w:p w:rsidR="00A44DCF" w:rsidRPr="00CB77CD" w:rsidRDefault="00974A38" w:rsidP="00A44DCF">
      <w:pPr>
        <w:shd w:val="clear" w:color="auto" w:fill="FFFFFF"/>
        <w:tabs>
          <w:tab w:val="left" w:pos="0"/>
        </w:tabs>
        <w:ind w:right="10"/>
        <w:jc w:val="both"/>
      </w:pPr>
      <w:r>
        <w:tab/>
      </w:r>
      <w:r w:rsidR="00A44DCF" w:rsidRPr="00CB77CD">
        <w:t xml:space="preserve">- </w:t>
      </w:r>
      <w:r w:rsidR="00A44DCF">
        <w:t>в</w:t>
      </w:r>
      <w:r w:rsidR="00A44DCF" w:rsidRPr="00CB77CD">
        <w:t>о всех муниципальных учреждениях здравоохранения, оказывающих первичную медико-санитарную помощь в г</w:t>
      </w:r>
      <w:proofErr w:type="gramStart"/>
      <w:r w:rsidR="00A44DCF" w:rsidRPr="00CB77CD">
        <w:t>.В</w:t>
      </w:r>
      <w:proofErr w:type="gramEnd"/>
      <w:r w:rsidR="00A44DCF" w:rsidRPr="00CB77CD">
        <w:t>олгодонске, организована работа смотровых кабинетов</w:t>
      </w:r>
      <w:r w:rsidR="00A44DCF">
        <w:t>;</w:t>
      </w:r>
    </w:p>
    <w:p w:rsidR="00A44DCF" w:rsidRPr="00CB77CD" w:rsidRDefault="00974A38" w:rsidP="00A44DCF">
      <w:pPr>
        <w:shd w:val="clear" w:color="auto" w:fill="FFFFFF"/>
        <w:tabs>
          <w:tab w:val="left" w:pos="0"/>
        </w:tabs>
        <w:ind w:right="10"/>
        <w:jc w:val="both"/>
      </w:pPr>
      <w:r>
        <w:tab/>
      </w:r>
      <w:r w:rsidR="00A44DCF" w:rsidRPr="00CB77CD">
        <w:t xml:space="preserve">- </w:t>
      </w:r>
      <w:r w:rsidR="00A44DCF">
        <w:t>о</w:t>
      </w:r>
      <w:r w:rsidR="00A44DCF" w:rsidRPr="00CB77CD">
        <w:t>беспечен забор материала для цитоморфологических исследований в ходе проведения плановых эндоскопических исследований при выявлении патологических изменений</w:t>
      </w:r>
      <w:r w:rsidR="00A44DCF">
        <w:t>;</w:t>
      </w:r>
    </w:p>
    <w:p w:rsidR="00A44DCF" w:rsidRPr="00CB77CD" w:rsidRDefault="00A44DCF" w:rsidP="00A44DCF">
      <w:pPr>
        <w:pStyle w:val="1"/>
        <w:shd w:val="clear" w:color="auto" w:fill="auto"/>
        <w:tabs>
          <w:tab w:val="left" w:pos="0"/>
        </w:tabs>
        <w:spacing w:before="0" w:line="240" w:lineRule="auto"/>
        <w:ind w:right="10"/>
        <w:rPr>
          <w:sz w:val="28"/>
          <w:szCs w:val="28"/>
        </w:rPr>
      </w:pPr>
      <w:r w:rsidRPr="00CB77C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</w:t>
      </w:r>
      <w:r w:rsidRPr="00CB77CD">
        <w:rPr>
          <w:sz w:val="28"/>
          <w:szCs w:val="28"/>
        </w:rPr>
        <w:t>рганизован 100% забор материала для цитологических исследований при проведении профилактических осмотров женщинам</w:t>
      </w:r>
      <w:r>
        <w:rPr>
          <w:sz w:val="28"/>
          <w:szCs w:val="28"/>
        </w:rPr>
        <w:t>;</w:t>
      </w:r>
      <w:r w:rsidRPr="00CB77CD">
        <w:rPr>
          <w:sz w:val="28"/>
          <w:szCs w:val="28"/>
        </w:rPr>
        <w:t xml:space="preserve"> </w:t>
      </w:r>
    </w:p>
    <w:p w:rsidR="00A44DCF" w:rsidRPr="00CB77CD" w:rsidRDefault="00A44DCF" w:rsidP="00A44DCF">
      <w:pPr>
        <w:ind w:firstLine="708"/>
        <w:jc w:val="both"/>
        <w:rPr>
          <w:bCs/>
          <w:color w:val="000000"/>
          <w:spacing w:val="1"/>
        </w:rPr>
      </w:pPr>
      <w:r w:rsidRPr="00CB77CD">
        <w:rPr>
          <w:bCs/>
          <w:color w:val="000000"/>
          <w:spacing w:val="1"/>
        </w:rPr>
        <w:t xml:space="preserve">- </w:t>
      </w:r>
      <w:r>
        <w:rPr>
          <w:bCs/>
          <w:color w:val="000000"/>
          <w:spacing w:val="1"/>
        </w:rPr>
        <w:t>в</w:t>
      </w:r>
      <w:r w:rsidRPr="00CB77CD">
        <w:rPr>
          <w:bCs/>
          <w:color w:val="000000"/>
          <w:spacing w:val="1"/>
        </w:rPr>
        <w:t xml:space="preserve"> показатели эффективности руководителей управления здравоохранения, муниципальных учреждений здравоохранения и медицинских работников внесены показатели эффективности выявления онкологических заболеваний </w:t>
      </w:r>
      <w:r w:rsidRPr="00CB77CD">
        <w:t>и смертности от онкологических заболеваний</w:t>
      </w:r>
      <w:r>
        <w:t>;</w:t>
      </w:r>
    </w:p>
    <w:p w:rsidR="00A44DCF" w:rsidRPr="00CB77CD" w:rsidRDefault="00A44DCF" w:rsidP="00A44DCF">
      <w:pPr>
        <w:ind w:firstLine="708"/>
        <w:jc w:val="both"/>
      </w:pPr>
      <w:r w:rsidRPr="00CB77CD">
        <w:t xml:space="preserve">- </w:t>
      </w:r>
      <w:r>
        <w:t>з</w:t>
      </w:r>
      <w:r w:rsidRPr="00CB77CD">
        <w:t>акреплен личный контроль со стороны главных врачей за организацией работы по своевременному выявлению злокачественных образований</w:t>
      </w:r>
      <w:r>
        <w:t>;</w:t>
      </w:r>
      <w:r w:rsidRPr="00CB77CD">
        <w:t xml:space="preserve"> </w:t>
      </w:r>
    </w:p>
    <w:p w:rsidR="00A44DCF" w:rsidRPr="00CB77CD" w:rsidRDefault="00A44DCF" w:rsidP="00974A38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 xml:space="preserve">- </w:t>
      </w:r>
      <w:r>
        <w:rPr>
          <w:szCs w:val="28"/>
        </w:rPr>
        <w:t>у</w:t>
      </w:r>
      <w:r w:rsidRPr="00CB77CD">
        <w:rPr>
          <w:szCs w:val="28"/>
        </w:rPr>
        <w:t xml:space="preserve">становлен </w:t>
      </w:r>
      <w:r>
        <w:rPr>
          <w:szCs w:val="28"/>
        </w:rPr>
        <w:t xml:space="preserve">контроль </w:t>
      </w:r>
      <w:r w:rsidRPr="00CB77CD">
        <w:rPr>
          <w:szCs w:val="28"/>
        </w:rPr>
        <w:t>предельн</w:t>
      </w:r>
      <w:r>
        <w:rPr>
          <w:szCs w:val="28"/>
        </w:rPr>
        <w:t>ого</w:t>
      </w:r>
      <w:r w:rsidRPr="00CB77CD">
        <w:rPr>
          <w:szCs w:val="28"/>
        </w:rPr>
        <w:t xml:space="preserve"> срок</w:t>
      </w:r>
      <w:r>
        <w:rPr>
          <w:szCs w:val="28"/>
        </w:rPr>
        <w:t>а</w:t>
      </w:r>
      <w:r w:rsidRPr="00CB77CD">
        <w:rPr>
          <w:szCs w:val="28"/>
        </w:rPr>
        <w:t xml:space="preserve"> про</w:t>
      </w:r>
      <w:r>
        <w:rPr>
          <w:szCs w:val="28"/>
        </w:rPr>
        <w:t>ведения уточняющих обследований</w:t>
      </w:r>
      <w:r w:rsidRPr="00CB77CD">
        <w:rPr>
          <w:szCs w:val="28"/>
        </w:rPr>
        <w:t xml:space="preserve"> при наличии у пациента подозрения на онкологическое заболевание</w:t>
      </w:r>
      <w:r>
        <w:rPr>
          <w:szCs w:val="28"/>
        </w:rPr>
        <w:t>;</w:t>
      </w:r>
      <w:r w:rsidRPr="00CB77CD">
        <w:rPr>
          <w:szCs w:val="28"/>
        </w:rPr>
        <w:t xml:space="preserve"> </w:t>
      </w:r>
    </w:p>
    <w:p w:rsidR="00A44DCF" w:rsidRPr="009A58A5" w:rsidRDefault="00A44DCF" w:rsidP="00974A38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 xml:space="preserve">- </w:t>
      </w:r>
      <w:r>
        <w:rPr>
          <w:szCs w:val="28"/>
        </w:rPr>
        <w:t>о</w:t>
      </w:r>
      <w:r w:rsidRPr="00CB77CD">
        <w:rPr>
          <w:szCs w:val="28"/>
        </w:rPr>
        <w:t>рганизован мониторинг сроков дообследования</w:t>
      </w:r>
      <w:r>
        <w:rPr>
          <w:szCs w:val="28"/>
        </w:rPr>
        <w:t>.</w:t>
      </w:r>
      <w:r w:rsidRPr="00CB77CD">
        <w:rPr>
          <w:szCs w:val="28"/>
        </w:rPr>
        <w:t xml:space="preserve"> </w:t>
      </w:r>
    </w:p>
    <w:p w:rsidR="00317A80" w:rsidRPr="00CB77CD" w:rsidRDefault="00953812" w:rsidP="00317A80">
      <w:pPr>
        <w:autoSpaceDE w:val="0"/>
        <w:ind w:firstLine="708"/>
        <w:jc w:val="both"/>
      </w:pPr>
      <w:r>
        <w:t>Обращает внимание рост з</w:t>
      </w:r>
      <w:r w:rsidR="00317A80">
        <w:t>аболеваемост</w:t>
      </w:r>
      <w:r>
        <w:t>и</w:t>
      </w:r>
      <w:r w:rsidR="00317A80">
        <w:t xml:space="preserve"> туберкулезом на 100 тыс. </w:t>
      </w:r>
      <w:r>
        <w:t>до</w:t>
      </w:r>
      <w:r w:rsidR="00317A80">
        <w:t xml:space="preserve"> 31,58 (54 чел.), прошлогоднее значение – 21,13 (36 чел.), целевой показатель – 42,2. </w:t>
      </w:r>
      <w:r w:rsidR="00317A80" w:rsidRPr="00CB77CD">
        <w:t xml:space="preserve">Удельный вес больных, выявленных в фазе распада – 50%, позднего выявления случаев туберкулеза по вине медицинских работников не установлено. </w:t>
      </w:r>
      <w:r w:rsidR="003F43ED">
        <w:t>65% больных выявлено флюорографическим методом. Сроки предыдущих флюорографических обследований у вновь выявленных больных составляют 1-2 года, что указывает на быстрое прогрессирование туберкулезного процесса.</w:t>
      </w:r>
    </w:p>
    <w:p w:rsidR="00317A80" w:rsidRPr="00CB77CD" w:rsidRDefault="00317A80" w:rsidP="00317A80">
      <w:pPr>
        <w:autoSpaceDE w:val="0"/>
        <w:ind w:firstLine="708"/>
        <w:jc w:val="both"/>
      </w:pPr>
      <w:r>
        <w:t>Рост заболеваемости объясняется увеличением о</w:t>
      </w:r>
      <w:r w:rsidRPr="00CB77CD">
        <w:t>хват</w:t>
      </w:r>
      <w:r>
        <w:t>а</w:t>
      </w:r>
      <w:r w:rsidRPr="00CB77CD">
        <w:t xml:space="preserve"> населения профилактическими медицинскими осмотрами на туберкулез</w:t>
      </w:r>
      <w:r>
        <w:t xml:space="preserve"> с 62,7% в 2016 году до </w:t>
      </w:r>
      <w:r w:rsidRPr="00CB77CD">
        <w:t>70,5%</w:t>
      </w:r>
      <w:r>
        <w:t xml:space="preserve"> в 2017 году.</w:t>
      </w:r>
      <w:r w:rsidRPr="00CB77CD">
        <w:t xml:space="preserve"> Охват детского населения </w:t>
      </w:r>
      <w:proofErr w:type="spellStart"/>
      <w:r w:rsidRPr="00CB77CD">
        <w:t>туберкулинодиагностикой</w:t>
      </w:r>
      <w:proofErr w:type="spellEnd"/>
      <w:r w:rsidRPr="00CB77CD">
        <w:t xml:space="preserve"> в МУЗ «ДГБ» </w:t>
      </w:r>
      <w:r>
        <w:t>составил</w:t>
      </w:r>
      <w:r w:rsidRPr="00CB77CD">
        <w:t xml:space="preserve"> 100%</w:t>
      </w:r>
      <w:r>
        <w:t>, в 2016 году – 94,64%.</w:t>
      </w:r>
      <w:r w:rsidRPr="00CB77CD">
        <w:t xml:space="preserve"> </w:t>
      </w:r>
    </w:p>
    <w:p w:rsidR="003E7C45" w:rsidRPr="00317A80" w:rsidRDefault="003E7C45" w:rsidP="00317A80">
      <w:pPr>
        <w:pStyle w:val="a3"/>
        <w:ind w:right="43" w:firstLine="708"/>
        <w:jc w:val="both"/>
        <w:rPr>
          <w:szCs w:val="28"/>
        </w:rPr>
      </w:pPr>
      <w:r w:rsidRPr="00E12B8B">
        <w:rPr>
          <w:b/>
          <w:bCs/>
          <w:sz w:val="32"/>
          <w:szCs w:val="32"/>
        </w:rPr>
        <w:t>Состояние здоровья детей и подростков</w:t>
      </w:r>
    </w:p>
    <w:p w:rsidR="003E7C45" w:rsidRPr="006B058D" w:rsidRDefault="003E7C45" w:rsidP="006B058D">
      <w:pPr>
        <w:pStyle w:val="a3"/>
        <w:ind w:right="43" w:firstLine="720"/>
        <w:jc w:val="both"/>
        <w:rPr>
          <w:b/>
          <w:bCs/>
          <w:spacing w:val="-2"/>
          <w:szCs w:val="28"/>
        </w:rPr>
      </w:pPr>
      <w:r>
        <w:rPr>
          <w:spacing w:val="-2"/>
          <w:szCs w:val="28"/>
        </w:rPr>
        <w:t>Динамика показателей болезненности детей и подростков за отчетный п</w:t>
      </w:r>
      <w:r w:rsidR="00547006">
        <w:rPr>
          <w:spacing w:val="-2"/>
          <w:szCs w:val="28"/>
        </w:rPr>
        <w:t>ериод представлена на диаграмме</w:t>
      </w:r>
      <w:r w:rsidR="006B058D" w:rsidRPr="006B058D">
        <w:rPr>
          <w:bCs/>
          <w:spacing w:val="-2"/>
          <w:szCs w:val="28"/>
        </w:rPr>
        <w:t>. Б</w:t>
      </w:r>
      <w:r w:rsidR="006B058D" w:rsidRPr="006B058D">
        <w:rPr>
          <w:spacing w:val="-2"/>
          <w:szCs w:val="28"/>
        </w:rPr>
        <w:t>олезненность</w:t>
      </w:r>
      <w:r w:rsidR="006B058D">
        <w:rPr>
          <w:spacing w:val="-2"/>
          <w:szCs w:val="28"/>
        </w:rPr>
        <w:t xml:space="preserve"> детского </w:t>
      </w:r>
      <w:r>
        <w:rPr>
          <w:spacing w:val="-2"/>
          <w:szCs w:val="28"/>
        </w:rPr>
        <w:t xml:space="preserve">и подросткового населения города в течение отчетного периода была ниже </w:t>
      </w:r>
      <w:proofErr w:type="spellStart"/>
      <w:r>
        <w:rPr>
          <w:spacing w:val="-2"/>
          <w:szCs w:val="28"/>
        </w:rPr>
        <w:t>среднеобластных</w:t>
      </w:r>
      <w:proofErr w:type="spellEnd"/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lastRenderedPageBreak/>
        <w:t>значений</w:t>
      </w:r>
      <w:r w:rsidR="00953812">
        <w:rPr>
          <w:spacing w:val="-2"/>
          <w:szCs w:val="28"/>
        </w:rPr>
        <w:t xml:space="preserve"> и</w:t>
      </w:r>
      <w:r w:rsidR="00313F63">
        <w:rPr>
          <w:spacing w:val="-2"/>
          <w:szCs w:val="28"/>
        </w:rPr>
        <w:t xml:space="preserve"> в 2017 году</w:t>
      </w:r>
      <w:r w:rsidR="00953812">
        <w:rPr>
          <w:spacing w:val="-2"/>
          <w:szCs w:val="28"/>
        </w:rPr>
        <w:t xml:space="preserve"> </w:t>
      </w:r>
      <w:r w:rsidR="00953812" w:rsidRPr="00547006">
        <w:rPr>
          <w:spacing w:val="-2"/>
          <w:szCs w:val="28"/>
        </w:rPr>
        <w:t>составила</w:t>
      </w:r>
      <w:r w:rsidR="00313F63" w:rsidRPr="00547006">
        <w:rPr>
          <w:spacing w:val="-2"/>
          <w:szCs w:val="28"/>
        </w:rPr>
        <w:t xml:space="preserve"> 1644,87 на 1000 населения у подростков, 1388,51 на 1000 населения</w:t>
      </w:r>
      <w:r w:rsidR="009A58A5">
        <w:rPr>
          <w:spacing w:val="-2"/>
          <w:szCs w:val="28"/>
        </w:rPr>
        <w:t xml:space="preserve"> у детей</w:t>
      </w:r>
      <w:r w:rsidRPr="00547006">
        <w:rPr>
          <w:spacing w:val="-2"/>
          <w:szCs w:val="28"/>
        </w:rPr>
        <w:t>.</w:t>
      </w:r>
      <w:r w:rsidR="005F4791">
        <w:rPr>
          <w:spacing w:val="-2"/>
          <w:szCs w:val="28"/>
        </w:rPr>
        <w:t xml:space="preserve"> </w:t>
      </w:r>
    </w:p>
    <w:p w:rsidR="003E7C45" w:rsidRDefault="003E7C45" w:rsidP="003E7C45">
      <w:pPr>
        <w:shd w:val="clear" w:color="auto" w:fill="FFFFFF"/>
        <w:ind w:right="43" w:firstLine="716"/>
        <w:jc w:val="both"/>
        <w:rPr>
          <w:szCs w:val="28"/>
        </w:rPr>
      </w:pPr>
      <w:r>
        <w:rPr>
          <w:szCs w:val="28"/>
        </w:rPr>
        <w:t xml:space="preserve">В отчетном периоде в структуре </w:t>
      </w:r>
      <w:r w:rsidR="00C45FFA">
        <w:rPr>
          <w:szCs w:val="28"/>
        </w:rPr>
        <w:t xml:space="preserve"> болезненности</w:t>
      </w:r>
      <w:r>
        <w:rPr>
          <w:szCs w:val="28"/>
        </w:rPr>
        <w:t xml:space="preserve"> </w:t>
      </w:r>
      <w:r w:rsidR="000A0D5E">
        <w:rPr>
          <w:szCs w:val="28"/>
        </w:rPr>
        <w:t>подростков (6767 сл..)</w:t>
      </w:r>
      <w:r>
        <w:rPr>
          <w:szCs w:val="28"/>
        </w:rPr>
        <w:t xml:space="preserve"> ведущее место занимали болезни органов дыхания</w:t>
      </w:r>
      <w:r w:rsidR="000A0D5E">
        <w:rPr>
          <w:szCs w:val="28"/>
        </w:rPr>
        <w:t xml:space="preserve"> – 25,6%</w:t>
      </w:r>
      <w:r>
        <w:rPr>
          <w:szCs w:val="28"/>
        </w:rPr>
        <w:t>, на втором месте – тр</w:t>
      </w:r>
      <w:r w:rsidR="006B058D">
        <w:rPr>
          <w:szCs w:val="28"/>
        </w:rPr>
        <w:t>авмы и другие внешние причины</w:t>
      </w:r>
      <w:r w:rsidR="000A0D5E">
        <w:rPr>
          <w:szCs w:val="28"/>
        </w:rPr>
        <w:t xml:space="preserve"> (14,6%)</w:t>
      </w:r>
      <w:r w:rsidR="006B058D">
        <w:rPr>
          <w:szCs w:val="28"/>
        </w:rPr>
        <w:t xml:space="preserve">, </w:t>
      </w:r>
      <w:r>
        <w:rPr>
          <w:szCs w:val="28"/>
        </w:rPr>
        <w:t xml:space="preserve">на третьем </w:t>
      </w:r>
      <w:proofErr w:type="gramStart"/>
      <w:r>
        <w:rPr>
          <w:szCs w:val="28"/>
        </w:rPr>
        <w:t>—б</w:t>
      </w:r>
      <w:proofErr w:type="gramEnd"/>
      <w:r>
        <w:rPr>
          <w:szCs w:val="28"/>
        </w:rPr>
        <w:t>олезни органов пищеварения</w:t>
      </w:r>
      <w:r w:rsidR="000A0D5E">
        <w:rPr>
          <w:szCs w:val="28"/>
        </w:rPr>
        <w:t xml:space="preserve"> (8,9%)</w:t>
      </w:r>
      <w:r>
        <w:rPr>
          <w:szCs w:val="28"/>
        </w:rPr>
        <w:t>.</w:t>
      </w:r>
    </w:p>
    <w:p w:rsidR="003E7C45" w:rsidRPr="00503726" w:rsidRDefault="003E7C45" w:rsidP="00503726">
      <w:pPr>
        <w:shd w:val="clear" w:color="auto" w:fill="FFFFFF"/>
        <w:ind w:right="43" w:firstLine="716"/>
        <w:jc w:val="both"/>
        <w:rPr>
          <w:szCs w:val="28"/>
        </w:rPr>
      </w:pPr>
      <w:r>
        <w:rPr>
          <w:szCs w:val="28"/>
        </w:rPr>
        <w:t xml:space="preserve">В структуре </w:t>
      </w:r>
      <w:r w:rsidR="00C45FFA">
        <w:rPr>
          <w:szCs w:val="28"/>
        </w:rPr>
        <w:t>болезненности</w:t>
      </w:r>
      <w:r>
        <w:rPr>
          <w:szCs w:val="28"/>
        </w:rPr>
        <w:t xml:space="preserve"> </w:t>
      </w:r>
      <w:r w:rsidR="000A0D5E">
        <w:rPr>
          <w:szCs w:val="28"/>
        </w:rPr>
        <w:t>детей (39542сл.)</w:t>
      </w:r>
      <w:r>
        <w:rPr>
          <w:szCs w:val="28"/>
        </w:rPr>
        <w:t xml:space="preserve"> на первом месте находятся заболевания органов дыхания</w:t>
      </w:r>
      <w:r w:rsidR="000A0D5E">
        <w:rPr>
          <w:szCs w:val="28"/>
        </w:rPr>
        <w:t xml:space="preserve"> (52,1%)</w:t>
      </w:r>
      <w:r>
        <w:rPr>
          <w:szCs w:val="28"/>
        </w:rPr>
        <w:t>, на втором — болезни травмы и другие внешние причины</w:t>
      </w:r>
      <w:r w:rsidR="000A0D5E">
        <w:rPr>
          <w:szCs w:val="28"/>
        </w:rPr>
        <w:t xml:space="preserve"> (12,7%)</w:t>
      </w:r>
      <w:r>
        <w:rPr>
          <w:szCs w:val="28"/>
        </w:rPr>
        <w:t xml:space="preserve">, болезни органов пищеварения — на </w:t>
      </w:r>
      <w:r w:rsidR="000A0D5E">
        <w:rPr>
          <w:szCs w:val="28"/>
        </w:rPr>
        <w:t>третьем месте (4,3%)</w:t>
      </w:r>
      <w:r>
        <w:rPr>
          <w:szCs w:val="28"/>
        </w:rPr>
        <w:t>.</w:t>
      </w:r>
    </w:p>
    <w:p w:rsidR="003E7C45" w:rsidRDefault="003E7C45" w:rsidP="003E7C45">
      <w:r>
        <w:tab/>
        <w:t>Структура заболеваний диспансерного наблюдения за детьми с хроническими заболеваниями в отчетном периоде</w:t>
      </w:r>
      <w:r w:rsidR="002319CD">
        <w:t xml:space="preserve"> (7851 человек)</w:t>
      </w:r>
      <w:r>
        <w:t>:</w:t>
      </w:r>
      <w:r w:rsidR="00503726">
        <w:t xml:space="preserve"> </w:t>
      </w:r>
    </w:p>
    <w:p w:rsidR="003E7C45" w:rsidRDefault="003E7C45" w:rsidP="003E7C45">
      <w:r>
        <w:t xml:space="preserve">на первом месте болезни нервной системы                      </w:t>
      </w:r>
      <w:r w:rsidR="002319CD">
        <w:tab/>
      </w:r>
      <w:r>
        <w:t>- 12,5%,</w:t>
      </w:r>
    </w:p>
    <w:p w:rsidR="003E7C45" w:rsidRDefault="003E7C45" w:rsidP="003E7C45">
      <w:r>
        <w:t xml:space="preserve">на втором месте болезни органов дыхания              </w:t>
      </w:r>
      <w:r w:rsidR="002319CD">
        <w:tab/>
      </w:r>
      <w:r w:rsidR="002319CD">
        <w:tab/>
      </w:r>
      <w:r>
        <w:t>- 11,7%,</w:t>
      </w:r>
    </w:p>
    <w:p w:rsidR="003E7C45" w:rsidRDefault="003E7C45" w:rsidP="003E7C45">
      <w:r>
        <w:t xml:space="preserve">на третьем месте болезни эндокринной  системы  </w:t>
      </w:r>
      <w:r w:rsidR="002319CD">
        <w:tab/>
      </w:r>
      <w:r w:rsidR="002319CD">
        <w:tab/>
      </w:r>
      <w:r>
        <w:t>- 9,7 %.</w:t>
      </w:r>
    </w:p>
    <w:p w:rsidR="009E75BE" w:rsidRDefault="003E7C45" w:rsidP="003E7C45">
      <w:pPr>
        <w:jc w:val="both"/>
      </w:pPr>
      <w:r>
        <w:t xml:space="preserve">           В отчетном периоде отмечается увеличение количества детей-инвалидов, с 3</w:t>
      </w:r>
      <w:r w:rsidR="009A7F35">
        <w:t>83</w:t>
      </w:r>
      <w:r>
        <w:t xml:space="preserve"> человек в 201</w:t>
      </w:r>
      <w:r w:rsidR="009A7F35">
        <w:t>6</w:t>
      </w:r>
      <w:r>
        <w:t xml:space="preserve"> году до 403 человек в 2017 году. Структура  заболеваний, обусловивших</w:t>
      </w:r>
      <w:r>
        <w:rPr>
          <w:b/>
          <w:bCs/>
        </w:rPr>
        <w:t xml:space="preserve"> </w:t>
      </w:r>
      <w:r>
        <w:t>возникновение инвалидности у детей, в 2017 году выглядела следующим образом:</w:t>
      </w:r>
      <w:r>
        <w:rPr>
          <w:b/>
        </w:rPr>
        <w:t xml:space="preserve"> </w:t>
      </w:r>
      <w:r>
        <w:t>н</w:t>
      </w:r>
      <w:r>
        <w:rPr>
          <w:spacing w:val="-1"/>
          <w:szCs w:val="28"/>
        </w:rPr>
        <w:t>а первом месте находятся болезни нервной системы (36,3%</w:t>
      </w:r>
      <w:r w:rsidR="00C10516">
        <w:rPr>
          <w:spacing w:val="-1"/>
          <w:szCs w:val="28"/>
        </w:rPr>
        <w:t xml:space="preserve"> - 120 че</w:t>
      </w:r>
      <w:r w:rsidR="009A7F35">
        <w:rPr>
          <w:spacing w:val="-1"/>
          <w:szCs w:val="28"/>
        </w:rPr>
        <w:t>л.</w:t>
      </w:r>
      <w:r>
        <w:rPr>
          <w:spacing w:val="-1"/>
          <w:szCs w:val="28"/>
        </w:rPr>
        <w:t>), на втором месте - психические болезни (1</w:t>
      </w:r>
      <w:r w:rsidR="009A7F35">
        <w:rPr>
          <w:spacing w:val="-1"/>
          <w:szCs w:val="28"/>
        </w:rPr>
        <w:t>9</w:t>
      </w:r>
      <w:r>
        <w:rPr>
          <w:spacing w:val="-1"/>
          <w:szCs w:val="28"/>
        </w:rPr>
        <w:t>,</w:t>
      </w:r>
      <w:r w:rsidR="009A7F35">
        <w:rPr>
          <w:spacing w:val="-1"/>
          <w:szCs w:val="28"/>
        </w:rPr>
        <w:t>8</w:t>
      </w:r>
      <w:r>
        <w:rPr>
          <w:spacing w:val="-1"/>
          <w:szCs w:val="28"/>
        </w:rPr>
        <w:t xml:space="preserve"> %</w:t>
      </w:r>
      <w:r w:rsidR="009A7F35">
        <w:rPr>
          <w:spacing w:val="-1"/>
          <w:szCs w:val="28"/>
        </w:rPr>
        <w:t xml:space="preserve"> - 80 чел.</w:t>
      </w:r>
      <w:r>
        <w:rPr>
          <w:spacing w:val="-1"/>
          <w:szCs w:val="28"/>
        </w:rPr>
        <w:t xml:space="preserve">), на третьем месте – </w:t>
      </w:r>
      <w:r w:rsidR="009A7F35">
        <w:rPr>
          <w:spacing w:val="-1"/>
          <w:szCs w:val="28"/>
        </w:rPr>
        <w:t>врожденные аномалии развития  (15,6% -63 чел.),  болезни эндокринной системы – (10,9% - 44 чел.). Отмечается рост новообразований с 16 чел. в 2016 году до 20 чел. в 2017 году.</w:t>
      </w:r>
      <w:r>
        <w:t xml:space="preserve"> </w:t>
      </w:r>
      <w:r w:rsidR="009A7F35">
        <w:t xml:space="preserve"> </w:t>
      </w:r>
    </w:p>
    <w:p w:rsidR="003E7C45" w:rsidRPr="00986AF7" w:rsidRDefault="003E7C45" w:rsidP="00986AF7">
      <w:pPr>
        <w:jc w:val="both"/>
        <w:rPr>
          <w:spacing w:val="-1"/>
          <w:szCs w:val="28"/>
        </w:rPr>
      </w:pPr>
      <w:r>
        <w:t xml:space="preserve"> </w:t>
      </w:r>
      <w:r w:rsidR="009E75BE">
        <w:tab/>
        <w:t xml:space="preserve"> В рамках профилактических медицинских осмотров в 2017 году осмотрены 30740 детей и подростков, по группам здоровья распределились следующим образом: 1 группа – 12688 чел</w:t>
      </w:r>
      <w:r w:rsidR="008A0242">
        <w:t xml:space="preserve"> (41,</w:t>
      </w:r>
      <w:r w:rsidR="00731A08">
        <w:t>3</w:t>
      </w:r>
      <w:r w:rsidR="008A0242">
        <w:t>%)</w:t>
      </w:r>
      <w:r w:rsidR="009E75BE">
        <w:t xml:space="preserve">, 2 группа – </w:t>
      </w:r>
      <w:r w:rsidR="008A0242">
        <w:t>15</w:t>
      </w:r>
      <w:r w:rsidR="006A61F6">
        <w:t>716</w:t>
      </w:r>
      <w:r w:rsidR="009E75BE">
        <w:t xml:space="preserve"> чел.</w:t>
      </w:r>
      <w:r w:rsidR="008A0242">
        <w:t>(</w:t>
      </w:r>
      <w:r w:rsidR="00731A08">
        <w:t>51,1%)</w:t>
      </w:r>
      <w:r w:rsidR="009E75BE">
        <w:t xml:space="preserve">, 3 группа </w:t>
      </w:r>
      <w:r w:rsidR="006A61F6">
        <w:t>1806 чел</w:t>
      </w:r>
      <w:r w:rsidR="00731A08">
        <w:t xml:space="preserve"> (5,87%)</w:t>
      </w:r>
      <w:r w:rsidR="006A61F6">
        <w:t>, 4-5 группа – 530 чел.</w:t>
      </w:r>
      <w:r w:rsidR="00731A08">
        <w:t>(1,7%)</w:t>
      </w:r>
      <w:r>
        <w:t xml:space="preserve"> </w:t>
      </w:r>
      <w:r w:rsidR="00C10516">
        <w:t>(показатели практически на уровне предыдущих лет, что видно на диаграмме.)</w:t>
      </w:r>
    </w:p>
    <w:p w:rsidR="00986AF7" w:rsidRDefault="003E7C45" w:rsidP="003E7C45">
      <w:pPr>
        <w:shd w:val="clear" w:color="auto" w:fill="FFFFFF"/>
        <w:ind w:right="43"/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r w:rsidR="00555E53">
        <w:rPr>
          <w:spacing w:val="-1"/>
          <w:szCs w:val="28"/>
        </w:rPr>
        <w:t>По данным профилактических осмотров 2017 года нарушени</w:t>
      </w:r>
      <w:r w:rsidR="005A0283">
        <w:rPr>
          <w:spacing w:val="-1"/>
          <w:szCs w:val="28"/>
        </w:rPr>
        <w:t>я зрения выявлены у 3749 чел. (</w:t>
      </w:r>
      <w:r w:rsidR="00555E53">
        <w:rPr>
          <w:spacing w:val="-1"/>
          <w:szCs w:val="28"/>
        </w:rPr>
        <w:t>12,2%), нарушение осанки  - у 309</w:t>
      </w:r>
      <w:r w:rsidR="005A0283">
        <w:rPr>
          <w:spacing w:val="-1"/>
          <w:szCs w:val="28"/>
        </w:rPr>
        <w:t>5 чел. (</w:t>
      </w:r>
      <w:r w:rsidR="00555E53">
        <w:rPr>
          <w:spacing w:val="-1"/>
          <w:szCs w:val="28"/>
        </w:rPr>
        <w:t xml:space="preserve">10%), дефекты речи – у </w:t>
      </w:r>
      <w:r w:rsidR="005A0283">
        <w:rPr>
          <w:spacing w:val="-1"/>
          <w:szCs w:val="28"/>
        </w:rPr>
        <w:t>1051 чел (</w:t>
      </w:r>
      <w:r w:rsidR="00555E53">
        <w:rPr>
          <w:spacing w:val="-1"/>
          <w:szCs w:val="28"/>
        </w:rPr>
        <w:t>3,4%).</w:t>
      </w:r>
      <w:r w:rsidR="005A0283">
        <w:rPr>
          <w:spacing w:val="-1"/>
          <w:szCs w:val="28"/>
        </w:rPr>
        <w:t xml:space="preserve"> </w:t>
      </w:r>
    </w:p>
    <w:p w:rsidR="00986AF7" w:rsidRDefault="00986AF7" w:rsidP="003E7C45">
      <w:pPr>
        <w:shd w:val="clear" w:color="auto" w:fill="FFFFFF"/>
        <w:ind w:right="43"/>
        <w:jc w:val="both"/>
        <w:rPr>
          <w:spacing w:val="-1"/>
          <w:szCs w:val="28"/>
        </w:rPr>
      </w:pPr>
    </w:p>
    <w:p w:rsidR="00E977D7" w:rsidRPr="00301CA6" w:rsidRDefault="00E977D7" w:rsidP="00E977D7">
      <w:pPr>
        <w:pStyle w:val="a3"/>
        <w:ind w:firstLine="567"/>
        <w:jc w:val="both"/>
      </w:pPr>
      <w:r>
        <w:t>Принимаемые меры:</w:t>
      </w:r>
    </w:p>
    <w:p w:rsidR="00E977D7" w:rsidRPr="00CB77CD" w:rsidRDefault="00E977D7" w:rsidP="00E977D7">
      <w:pPr>
        <w:ind w:firstLine="567"/>
        <w:jc w:val="both"/>
      </w:pPr>
      <w:r w:rsidRPr="00CB77CD">
        <w:t xml:space="preserve">- </w:t>
      </w:r>
      <w:r>
        <w:t>В МУЗ «</w:t>
      </w:r>
      <w:r w:rsidRPr="00CB77CD">
        <w:t>Городская больница №1» г.Волгодонска</w:t>
      </w:r>
      <w:r>
        <w:t xml:space="preserve"> открыт </w:t>
      </w:r>
      <w:r w:rsidRPr="00CB77CD">
        <w:t>сосудист</w:t>
      </w:r>
      <w:r>
        <w:t>ый центр</w:t>
      </w:r>
      <w:r w:rsidRPr="00CB77CD">
        <w:t>. Сумма финансирования работ по открытию центра -  70 717,2 тыс</w:t>
      </w:r>
      <w:proofErr w:type="gramStart"/>
      <w:r w:rsidRPr="00CB77CD">
        <w:t>.р</w:t>
      </w:r>
      <w:proofErr w:type="gramEnd"/>
      <w:r w:rsidRPr="00CB77CD">
        <w:t>уб., в том числе областной бюджет – 69 217,2 тыс.руб</w:t>
      </w:r>
      <w:r w:rsidR="002319CD">
        <w:t>.</w:t>
      </w:r>
      <w:r w:rsidRPr="00CB77CD">
        <w:t xml:space="preserve">, местный бюджет  – 1 500,0 </w:t>
      </w:r>
      <w:r>
        <w:t>тыс</w:t>
      </w:r>
      <w:r w:rsidR="002319CD">
        <w:t xml:space="preserve">.руб. С 01.01.2018г. </w:t>
      </w:r>
      <w:r w:rsidRPr="00CB77CD">
        <w:t>сосудистый центр приступил к оказанию высокотехно</w:t>
      </w:r>
      <w:r>
        <w:t>логичной  медицинской помощи (</w:t>
      </w:r>
      <w:r w:rsidRPr="00CB77CD">
        <w:t>на 2018 год выделены 150 квот)</w:t>
      </w:r>
      <w:r>
        <w:t>, выполнены 25 ВМП.</w:t>
      </w:r>
      <w:r w:rsidRPr="00CB77CD">
        <w:t xml:space="preserve"> </w:t>
      </w:r>
    </w:p>
    <w:p w:rsidR="00E977D7" w:rsidRPr="00CB77CD" w:rsidRDefault="00E977D7" w:rsidP="00E977D7">
      <w:pPr>
        <w:ind w:firstLine="567"/>
        <w:jc w:val="both"/>
      </w:pPr>
      <w:r w:rsidRPr="00CB77CD">
        <w:t xml:space="preserve">- </w:t>
      </w:r>
      <w:r>
        <w:t>П</w:t>
      </w:r>
      <w:r w:rsidRPr="00CB77CD">
        <w:t xml:space="preserve">родолжено эффективное сотрудничество с ФГБУ «НЦССХ им. А.Н. Бакулева» Минздрава РФ для оказания высокотехнологичной медицинской помощи и выездной консультативной помощи пациентам кардиологического профиля. За 2017 год осмотрены более 1000 жителей города, госпитализированы в ФГБУ «НЦССХ им. А.Н. Бакулева» 157 пациентов, </w:t>
      </w:r>
      <w:r w:rsidRPr="00CB77CD">
        <w:lastRenderedPageBreak/>
        <w:t>выполнены КГ/ЭФИ – 154 пациентам, операций – 83, в том числе: операции с ИК – 39,  операции без ИК – 44</w:t>
      </w:r>
      <w:r>
        <w:t>.</w:t>
      </w:r>
      <w:r w:rsidRPr="00CB77CD">
        <w:t xml:space="preserve"> </w:t>
      </w:r>
    </w:p>
    <w:p w:rsidR="00E977D7" w:rsidRPr="00CB77CD" w:rsidRDefault="00E977D7" w:rsidP="00E977D7">
      <w:pPr>
        <w:ind w:firstLine="567"/>
        <w:jc w:val="both"/>
      </w:pPr>
      <w:r w:rsidRPr="00CB77CD">
        <w:t xml:space="preserve">- </w:t>
      </w:r>
      <w:r>
        <w:t>С</w:t>
      </w:r>
      <w:r w:rsidRPr="00CB77CD">
        <w:t xml:space="preserve"> мая 2017 года в МУЗ «ГБСМП» организовано оказание высокотехнологичной медицинской помощи по травматологическому профилю, выполнены в </w:t>
      </w:r>
      <w:r w:rsidR="002319CD" w:rsidRPr="00CB77CD">
        <w:t>соответствие</w:t>
      </w:r>
      <w:r w:rsidRPr="00CB77CD">
        <w:t xml:space="preserve"> с полученными квотами 39 операций</w:t>
      </w:r>
      <w:r>
        <w:t>.</w:t>
      </w:r>
    </w:p>
    <w:p w:rsidR="00E977D7" w:rsidRPr="00CB77CD" w:rsidRDefault="00E977D7" w:rsidP="00E977D7">
      <w:pPr>
        <w:ind w:firstLine="567"/>
        <w:jc w:val="both"/>
      </w:pPr>
      <w:r w:rsidRPr="00CB77CD">
        <w:t xml:space="preserve">- </w:t>
      </w:r>
      <w:r>
        <w:t>В</w:t>
      </w:r>
      <w:r w:rsidRPr="00CB77CD">
        <w:t xml:space="preserve"> целях улучшения доступности и качества скорой медицинской помощи обновлен парк автомобилей больницы СМП: за счет средств федерального бюджета получены 1 автомобиль класса С и 1 автомобиль класса В; за счет софинансирования областного бюджета и местного бюджета (13694,5 тыс</w:t>
      </w:r>
      <w:proofErr w:type="gramStart"/>
      <w:r w:rsidRPr="00CB77CD">
        <w:t>.р</w:t>
      </w:r>
      <w:proofErr w:type="gramEnd"/>
      <w:r w:rsidRPr="00CB77CD">
        <w:t xml:space="preserve">уб.) закуплены </w:t>
      </w:r>
      <w:r>
        <w:t xml:space="preserve">еще </w:t>
      </w:r>
      <w:r w:rsidRPr="00CB77CD">
        <w:t>5 автомобилей класса В. В результате доля автомашин СМП со 100% износом сократилась с 80% до 46%</w:t>
      </w:r>
      <w:r>
        <w:t>.</w:t>
      </w:r>
    </w:p>
    <w:p w:rsidR="00E977D7" w:rsidRPr="00CB77CD" w:rsidRDefault="00E977D7" w:rsidP="00E977D7">
      <w:pPr>
        <w:pStyle w:val="a3"/>
        <w:ind w:firstLine="720"/>
        <w:jc w:val="both"/>
        <w:rPr>
          <w:szCs w:val="28"/>
        </w:rPr>
      </w:pPr>
      <w:r w:rsidRPr="00CB77CD">
        <w:rPr>
          <w:szCs w:val="28"/>
        </w:rPr>
        <w:t xml:space="preserve">- </w:t>
      </w:r>
      <w:r>
        <w:rPr>
          <w:szCs w:val="28"/>
        </w:rPr>
        <w:t>В</w:t>
      </w:r>
      <w:r w:rsidRPr="00CB77CD">
        <w:rPr>
          <w:szCs w:val="28"/>
        </w:rPr>
        <w:t xml:space="preserve"> целях улучшения доступности и качества медицинской помощи детскому населению завершен проект «</w:t>
      </w:r>
      <w:r>
        <w:rPr>
          <w:szCs w:val="28"/>
        </w:rPr>
        <w:t>Б</w:t>
      </w:r>
      <w:r w:rsidRPr="00CB77CD">
        <w:rPr>
          <w:szCs w:val="28"/>
        </w:rPr>
        <w:t xml:space="preserve">ережливая поликлиника»;  </w:t>
      </w:r>
      <w:proofErr w:type="gramStart"/>
      <w:r w:rsidRPr="00CB77CD">
        <w:rPr>
          <w:bCs/>
          <w:szCs w:val="28"/>
        </w:rPr>
        <w:t>финансирование проекта составило 17 039,10 тыс. руб., в том числе за счет средств ГК «Росатом» в объеме 6 264,20 тыс. руб., за счет средств областного и местного бюджета в объеме 10 774,90 тыс. руб. В результате реализации проекта МУЗ «Детская городская больница» подключена в полном объеме к РС ЕГИСЗ, поликлиническое отделение №2 оснащено необходимым компьютерным, коммутационным и сетевым оборудованием, создана</w:t>
      </w:r>
      <w:proofErr w:type="gramEnd"/>
      <w:r w:rsidRPr="00CB77CD">
        <w:rPr>
          <w:bCs/>
          <w:szCs w:val="28"/>
        </w:rPr>
        <w:t xml:space="preserve"> открытая регистратура, внедрены навигация и визуализация, приобретен автомобиль для бригады неотложной медицинской помощи.</w:t>
      </w:r>
    </w:p>
    <w:p w:rsidR="00E977D7" w:rsidRPr="00CB77CD" w:rsidRDefault="00E977D7" w:rsidP="00E977D7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 xml:space="preserve">С помощью ГК «Росатом» оснащено оборудованием отделение реабилитации МУЗ «Детская городская больница» (на сумму </w:t>
      </w:r>
      <w:r>
        <w:rPr>
          <w:szCs w:val="28"/>
        </w:rPr>
        <w:t>около</w:t>
      </w:r>
      <w:r w:rsidRPr="00CB77CD">
        <w:rPr>
          <w:szCs w:val="28"/>
        </w:rPr>
        <w:t xml:space="preserve"> 2,5 млн. руб.): оборудование для ЛФК, физиотерпевтическое оборудование, тренажеры, беговые дорожки и т.д</w:t>
      </w:r>
      <w:r w:rsidR="002319CD">
        <w:rPr>
          <w:szCs w:val="28"/>
        </w:rPr>
        <w:t>.</w:t>
      </w:r>
    </w:p>
    <w:p w:rsidR="00E977D7" w:rsidRPr="00CB77CD" w:rsidRDefault="00E977D7" w:rsidP="00EE439B">
      <w:pPr>
        <w:pStyle w:val="a3"/>
        <w:ind w:firstLine="708"/>
        <w:jc w:val="both"/>
        <w:rPr>
          <w:szCs w:val="28"/>
        </w:rPr>
      </w:pPr>
      <w:r w:rsidRPr="00CB77CD">
        <w:rPr>
          <w:szCs w:val="28"/>
        </w:rPr>
        <w:t>Открыты койки дневного стационара в инфекционном отделении МУЗ "Детская городская больница" г.Волгодонска.</w:t>
      </w:r>
    </w:p>
    <w:p w:rsidR="00E977D7" w:rsidRPr="00CB77CD" w:rsidRDefault="00E977D7" w:rsidP="00E977D7">
      <w:pPr>
        <w:pStyle w:val="a3"/>
        <w:ind w:firstLine="708"/>
        <w:jc w:val="both"/>
        <w:rPr>
          <w:szCs w:val="28"/>
        </w:rPr>
      </w:pPr>
      <w:proofErr w:type="gramStart"/>
      <w:r w:rsidRPr="00CB77CD">
        <w:rPr>
          <w:szCs w:val="28"/>
        </w:rPr>
        <w:t>20 декабря 2017 года в поликлиническом отделении №1 МУЗ «Детская городская больница», расположенном по адресу: ул. Советская, д. 47 состоялось торжественное открытие комнаты матери и ребенка «Гнездышко»</w:t>
      </w:r>
      <w:r>
        <w:rPr>
          <w:szCs w:val="28"/>
        </w:rPr>
        <w:t xml:space="preserve">, что позволило </w:t>
      </w:r>
      <w:r w:rsidRPr="00CB77CD">
        <w:rPr>
          <w:szCs w:val="28"/>
        </w:rPr>
        <w:t>созда</w:t>
      </w:r>
      <w:r>
        <w:rPr>
          <w:szCs w:val="28"/>
        </w:rPr>
        <w:t>ть</w:t>
      </w:r>
      <w:r w:rsidRPr="00CB77CD">
        <w:rPr>
          <w:szCs w:val="28"/>
        </w:rPr>
        <w:t xml:space="preserve"> безопасные и комфортные условия для кормящих мам и их малышей</w:t>
      </w:r>
      <w:r>
        <w:rPr>
          <w:szCs w:val="28"/>
        </w:rPr>
        <w:t xml:space="preserve"> при посещении детской поликлиники.</w:t>
      </w:r>
      <w:r w:rsidRPr="00CB77CD">
        <w:rPr>
          <w:szCs w:val="28"/>
        </w:rPr>
        <w:t xml:space="preserve"> </w:t>
      </w:r>
      <w:proofErr w:type="gramEnd"/>
    </w:p>
    <w:p w:rsidR="00E977D7" w:rsidRDefault="00E977D7" w:rsidP="00E977D7">
      <w:pPr>
        <w:autoSpaceDE w:val="0"/>
        <w:ind w:right="-1" w:firstLine="708"/>
        <w:jc w:val="both"/>
      </w:pPr>
      <w:r w:rsidRPr="00CB77CD">
        <w:t xml:space="preserve">- </w:t>
      </w:r>
      <w:r>
        <w:t>Продолжено проведение профилактических мероприятий: о</w:t>
      </w:r>
      <w:r w:rsidRPr="00CB77CD">
        <w:t xml:space="preserve">хват </w:t>
      </w:r>
      <w:r>
        <w:t xml:space="preserve">подлежащих </w:t>
      </w:r>
      <w:r w:rsidRPr="00CB77CD">
        <w:t>профилактическими медицинскими осмотрами составил 99,41%</w:t>
      </w:r>
      <w:r>
        <w:t>, в 2016 году- 99,31%;  о</w:t>
      </w:r>
      <w:r w:rsidRPr="00CB77CD">
        <w:t>хват профилактическими медицинскими осмотрами детей (98, 3%) — на уровне 2016</w:t>
      </w:r>
      <w:r>
        <w:t xml:space="preserve"> </w:t>
      </w:r>
      <w:r w:rsidRPr="00CB77CD">
        <w:t>года</w:t>
      </w:r>
      <w:r w:rsidR="00F705B6">
        <w:t>.</w:t>
      </w:r>
    </w:p>
    <w:p w:rsidR="00E977D7" w:rsidRPr="00CB77CD" w:rsidRDefault="00E977D7" w:rsidP="00E977D7">
      <w:pPr>
        <w:autoSpaceDE w:val="0"/>
        <w:ind w:right="-1" w:firstLine="708"/>
        <w:jc w:val="both"/>
      </w:pPr>
      <w:r>
        <w:t xml:space="preserve"> - У</w:t>
      </w:r>
      <w:r w:rsidRPr="00CB77CD">
        <w:t xml:space="preserve">силен </w:t>
      </w:r>
      <w:proofErr w:type="gramStart"/>
      <w:r w:rsidRPr="00CB77CD">
        <w:t>контроль за</w:t>
      </w:r>
      <w:proofErr w:type="gramEnd"/>
      <w:r w:rsidRPr="00CB77CD">
        <w:t xml:space="preserve"> постановкой на диспансерный учет и последующим диспансерным наблюдением лиц с выявленной патологией</w:t>
      </w:r>
      <w:r>
        <w:t>:</w:t>
      </w:r>
      <w:r w:rsidRPr="00CB77CD">
        <w:t xml:space="preserve"> на 9% выросло количество пациентов, состоящих на диспансерном учете</w:t>
      </w:r>
    </w:p>
    <w:p w:rsidR="00E977D7" w:rsidRPr="00CB77CD" w:rsidRDefault="00E977D7" w:rsidP="00E977D7">
      <w:pPr>
        <w:pStyle w:val="a3"/>
        <w:jc w:val="both"/>
        <w:rPr>
          <w:bCs/>
          <w:color w:val="000000"/>
          <w:spacing w:val="1"/>
          <w:szCs w:val="28"/>
        </w:rPr>
      </w:pPr>
      <w:r w:rsidRPr="00CB77CD">
        <w:rPr>
          <w:bCs/>
          <w:color w:val="000000"/>
          <w:spacing w:val="1"/>
          <w:szCs w:val="28"/>
        </w:rPr>
        <w:t xml:space="preserve">- </w:t>
      </w:r>
      <w:r>
        <w:rPr>
          <w:bCs/>
          <w:color w:val="000000"/>
          <w:spacing w:val="1"/>
          <w:szCs w:val="28"/>
        </w:rPr>
        <w:t>О</w:t>
      </w:r>
      <w:r w:rsidRPr="00CB77CD">
        <w:rPr>
          <w:bCs/>
          <w:color w:val="000000"/>
          <w:spacing w:val="1"/>
          <w:szCs w:val="28"/>
        </w:rPr>
        <w:t>хват населения вакцинацией против гриппа составил 44,03%</w:t>
      </w:r>
      <w:r>
        <w:rPr>
          <w:bCs/>
          <w:color w:val="000000"/>
          <w:spacing w:val="1"/>
          <w:szCs w:val="28"/>
        </w:rPr>
        <w:t xml:space="preserve">, в результате предотвращен рост заболеваемости гриппом в период декабрь 2017 – февраль 2018г.г. </w:t>
      </w:r>
    </w:p>
    <w:p w:rsidR="00E977D7" w:rsidRPr="00CB77CD" w:rsidRDefault="00E977D7" w:rsidP="00E977D7">
      <w:pPr>
        <w:pStyle w:val="a3"/>
        <w:ind w:firstLine="708"/>
        <w:jc w:val="both"/>
      </w:pPr>
      <w:r>
        <w:t>- П</w:t>
      </w:r>
      <w:r w:rsidRPr="00CB77CD">
        <w:t>роцент беременных, взятых на учет со сроком беременности до 12 недель, в 2017 году составил 88,28%, что лучше показателя 2016 года -  85,61%</w:t>
      </w:r>
      <w:r>
        <w:t xml:space="preserve">;  </w:t>
      </w:r>
      <w:r>
        <w:lastRenderedPageBreak/>
        <w:t xml:space="preserve">сократилось </w:t>
      </w:r>
      <w:r w:rsidRPr="00CB77CD">
        <w:t>на 78,9%число абортов на 1000 женщин фертильного возраста и составило 13,67.</w:t>
      </w:r>
    </w:p>
    <w:p w:rsidR="002561A1" w:rsidRPr="00CB77CD" w:rsidRDefault="002561A1" w:rsidP="002561A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-О</w:t>
      </w:r>
      <w:r w:rsidRPr="00CB77CD">
        <w:rPr>
          <w:szCs w:val="28"/>
        </w:rPr>
        <w:t>птимизирована работа дорогостоящего медицинского оборудования</w:t>
      </w:r>
      <w:r>
        <w:rPr>
          <w:szCs w:val="28"/>
        </w:rPr>
        <w:t>:</w:t>
      </w:r>
    </w:p>
    <w:p w:rsidR="002561A1" w:rsidRDefault="002561A1" w:rsidP="002561A1">
      <w:pPr>
        <w:autoSpaceDE w:val="0"/>
        <w:jc w:val="both"/>
      </w:pPr>
      <w:r>
        <w:t>в</w:t>
      </w:r>
      <w:r w:rsidRPr="00CB77CD">
        <w:t xml:space="preserve"> 2017 году нагрузка на 1 на эндоскоп - 311,93 (в 2016 году – 282,85) исследований, </w:t>
      </w:r>
      <w:proofErr w:type="spellStart"/>
      <w:r w:rsidRPr="00CB77CD">
        <w:t>флюорограф</w:t>
      </w:r>
      <w:proofErr w:type="spellEnd"/>
      <w:r w:rsidRPr="00CB77CD">
        <w:t xml:space="preserve"> – 19396,75 (в 2016 году 19173,25), компьютерный томограф – 4974 (в 2016 году – 3279) исследований, МРТ – 5327 (на уровне прошлого года) исследований. Количество выполненных компьютерных томографий увеличилось с 9837 до 14922 исследований, количество выполненных МРТ исследований – на уровне прошлого года – 10654, количество флюорографических исследований увеличилось с 76693 до 77587 исследований, эндоско</w:t>
      </w:r>
      <w:r>
        <w:t>пические исследования (</w:t>
      </w:r>
      <w:r w:rsidRPr="00CB77CD">
        <w:t xml:space="preserve">13101) и УЗИ (174812) на уровне прошлого года. </w:t>
      </w:r>
    </w:p>
    <w:p w:rsidR="002561A1" w:rsidRPr="00CB77CD" w:rsidRDefault="002561A1" w:rsidP="00974A38">
      <w:pPr>
        <w:autoSpaceDE w:val="0"/>
        <w:ind w:firstLine="567"/>
        <w:jc w:val="both"/>
      </w:pPr>
      <w:r>
        <w:t xml:space="preserve">- Организована эффективная работа межтерриториальных кабинетов диабетической стопы и диабетической </w:t>
      </w:r>
      <w:proofErr w:type="spellStart"/>
      <w:r>
        <w:t>ретинопатии</w:t>
      </w:r>
      <w:proofErr w:type="spellEnd"/>
      <w:r>
        <w:t xml:space="preserve"> (консультированы офтальмологом 5691 чел., хирургом-1629 чел., лазерная коагуляция выполнена 188 чел.) в МУЗ «Городская поликлиника №1» и </w:t>
      </w:r>
      <w:r w:rsidR="00974A38">
        <w:t>глаукомного кабинета в МУЗ «ГБСМП» (</w:t>
      </w:r>
      <w:r>
        <w:t>выполнены 2478 посещений).</w:t>
      </w:r>
    </w:p>
    <w:p w:rsidR="002561A1" w:rsidRPr="00CB77CD" w:rsidRDefault="002561A1" w:rsidP="002561A1">
      <w:pPr>
        <w:pStyle w:val="a3"/>
        <w:ind w:firstLine="567"/>
        <w:jc w:val="both"/>
        <w:rPr>
          <w:szCs w:val="28"/>
        </w:rPr>
      </w:pPr>
      <w:r w:rsidRPr="00CB77CD">
        <w:rPr>
          <w:szCs w:val="28"/>
        </w:rPr>
        <w:t>- Начаты работы по капитальному ремонту МУЗ «Городская больница №1». Проведение ремонтных работ запланировано на 2017 -2019 годы. Сумма - 169,0 млн. руб. Ремонтные работы ведутся в соответствии с графиком.</w:t>
      </w:r>
    </w:p>
    <w:p w:rsidR="002561A1" w:rsidRPr="00CB77CD" w:rsidRDefault="002561A1" w:rsidP="002561A1">
      <w:pPr>
        <w:ind w:firstLine="567"/>
        <w:jc w:val="both"/>
        <w:rPr>
          <w:bCs/>
        </w:rPr>
      </w:pPr>
      <w:r w:rsidRPr="00CB77CD">
        <w:t>- Разработана проектно-сметная документация</w:t>
      </w:r>
      <w:r w:rsidRPr="00CB77CD">
        <w:rPr>
          <w:bCs/>
        </w:rPr>
        <w:t xml:space="preserve"> по созданию на объектах здравоохранения МУЗ «Городская больница №1», МУЗ «ГБСМП», МУЗ «Детская городская больница», МУЗ «Городская поликлиника №3», МУЗ «Городская поликлиника №1» универсальной безбарьерной среды для инвалидов и маломобильных групп населения в рамках реализации государственной программы Ростовской области "Доступная среда". </w:t>
      </w:r>
      <w:r w:rsidRPr="00CB77CD">
        <w:t>Проектно-сметная документация</w:t>
      </w:r>
      <w:r w:rsidRPr="00CB77CD">
        <w:rPr>
          <w:bCs/>
        </w:rPr>
        <w:t xml:space="preserve"> получила положительное заключение экспертизы на достоверность сметной стоимости. Общая сметная стоимость работ </w:t>
      </w:r>
      <w:r w:rsidRPr="00CB77CD">
        <w:t>по адаптации объектов составляет 8 285,855 тыс. руб.</w:t>
      </w:r>
    </w:p>
    <w:p w:rsidR="00B2207A" w:rsidRPr="00B2207A" w:rsidRDefault="002561A1" w:rsidP="00B2207A">
      <w:pPr>
        <w:pStyle w:val="a6"/>
        <w:ind w:left="0" w:firstLine="708"/>
        <w:jc w:val="both"/>
        <w:rPr>
          <w:sz w:val="28"/>
          <w:szCs w:val="28"/>
        </w:rPr>
      </w:pPr>
      <w:r w:rsidRPr="00B2207A">
        <w:rPr>
          <w:sz w:val="28"/>
          <w:szCs w:val="28"/>
        </w:rPr>
        <w:t>Проводится работа по обеспечению МУЗ медицинскими кадрами</w:t>
      </w:r>
      <w:r w:rsidR="00B2207A" w:rsidRPr="00B2207A">
        <w:rPr>
          <w:sz w:val="28"/>
          <w:szCs w:val="28"/>
        </w:rPr>
        <w:t xml:space="preserve">, в первую очередь </w:t>
      </w:r>
      <w:r w:rsidRPr="00B2207A">
        <w:rPr>
          <w:sz w:val="28"/>
          <w:szCs w:val="28"/>
        </w:rPr>
        <w:t xml:space="preserve">врачами. </w:t>
      </w:r>
      <w:r w:rsidR="00B2207A" w:rsidRPr="00B2207A">
        <w:rPr>
          <w:sz w:val="28"/>
          <w:szCs w:val="28"/>
        </w:rPr>
        <w:t xml:space="preserve">Администрацией города Волгодонска принимаются меры, направленные на привлечение в муниципальные учреждения здравоохранения врачебных кадров: за счет местного бюджета осуществляются ежемесячная доплата молодым специалистам дефицитных специальностей в размере 8 тыс. рублей, выплата единовременного пособия (подъемные) в размере 25 тыс. рублей врачам - специалистам, прибывшим в город из других субъектов РФ; единовременного пособия (подъемные) в размере 100 000 рублей и ежемесячной доплаты к основной заработной плате в размере 15 тыс. рублей врачам - </w:t>
      </w:r>
      <w:proofErr w:type="spellStart"/>
      <w:r w:rsidR="00B2207A" w:rsidRPr="00B2207A">
        <w:rPr>
          <w:sz w:val="28"/>
          <w:szCs w:val="28"/>
        </w:rPr>
        <w:t>неонатологам</w:t>
      </w:r>
      <w:proofErr w:type="spellEnd"/>
      <w:r w:rsidR="00B2207A" w:rsidRPr="00B2207A">
        <w:rPr>
          <w:sz w:val="28"/>
          <w:szCs w:val="28"/>
        </w:rPr>
        <w:t xml:space="preserve"> и врачам-реаниматологам, работающим в родильном доме МУЗ «ГБ№1»</w:t>
      </w:r>
      <w:r w:rsidR="00B2207A" w:rsidRPr="00B2207A">
        <w:rPr>
          <w:color w:val="000000"/>
          <w:sz w:val="28"/>
          <w:szCs w:val="28"/>
        </w:rPr>
        <w:t xml:space="preserve">. Врачи - специалисты муниципальных учреждений здравоохранения города Волгодонска, нуждающиеся в жилье, обеспечиваются служебными квартирами. </w:t>
      </w:r>
      <w:r w:rsidR="00B2207A" w:rsidRPr="00B2207A">
        <w:rPr>
          <w:sz w:val="28"/>
          <w:szCs w:val="28"/>
        </w:rPr>
        <w:t>На сегодняшний день 39 семей врачей проживают в служебных квартирах.</w:t>
      </w:r>
      <w:r w:rsidR="00B2207A" w:rsidRPr="00B2207A">
        <w:rPr>
          <w:sz w:val="28"/>
          <w:szCs w:val="28"/>
        </w:rPr>
        <w:tab/>
      </w:r>
    </w:p>
    <w:p w:rsidR="00B2207A" w:rsidRPr="00B2207A" w:rsidRDefault="00B2207A" w:rsidP="00974A38">
      <w:pPr>
        <w:pStyle w:val="a3"/>
        <w:ind w:firstLine="708"/>
        <w:jc w:val="both"/>
        <w:rPr>
          <w:szCs w:val="28"/>
        </w:rPr>
      </w:pPr>
      <w:r w:rsidRPr="00B2207A">
        <w:rPr>
          <w:szCs w:val="28"/>
        </w:rPr>
        <w:t xml:space="preserve">Особое внимание уделяется целевой подготовке студентов. В настоящее время по целевым направлениям муниципальных учреждений здравоохранения </w:t>
      </w:r>
      <w:r w:rsidRPr="00B2207A">
        <w:rPr>
          <w:szCs w:val="28"/>
        </w:rPr>
        <w:lastRenderedPageBreak/>
        <w:t xml:space="preserve">г.Волгодонска в ФГБОУ ВО РостГМУ Минздрава России обучаются 28 </w:t>
      </w:r>
      <w:proofErr w:type="spellStart"/>
      <w:r w:rsidRPr="00B2207A">
        <w:rPr>
          <w:szCs w:val="28"/>
        </w:rPr>
        <w:t>целевиков</w:t>
      </w:r>
      <w:proofErr w:type="spellEnd"/>
      <w:r w:rsidRPr="00B2207A">
        <w:rPr>
          <w:szCs w:val="28"/>
        </w:rPr>
        <w:t>. Администрацией города за счет средств местного бюджета реализуются меры социальной поддержки обучающихся: ежемесячные выплаты студентам в размере 1000 рублей и ординаторам в размере 5000 рублей.  В 2017 году приступили к работе в муниципальных учреждениях здравоохранения 12 врачей –</w:t>
      </w:r>
      <w:r w:rsidR="00974A38">
        <w:rPr>
          <w:szCs w:val="28"/>
        </w:rPr>
        <w:t xml:space="preserve"> </w:t>
      </w:r>
      <w:r w:rsidRPr="00B2207A">
        <w:rPr>
          <w:szCs w:val="28"/>
        </w:rPr>
        <w:t>молодых специалистов.</w:t>
      </w:r>
    </w:p>
    <w:p w:rsidR="009C360F" w:rsidRDefault="00B2207A" w:rsidP="00974A38">
      <w:pPr>
        <w:ind w:firstLine="708"/>
        <w:jc w:val="both"/>
        <w:rPr>
          <w:szCs w:val="28"/>
        </w:rPr>
      </w:pPr>
      <w:r w:rsidRPr="00B2207A">
        <w:rPr>
          <w:szCs w:val="28"/>
        </w:rPr>
        <w:t xml:space="preserve">Управлением здравоохранения, муниципальными учреждениями разработаны «Дорожные карты» по привлечению специалистов. </w:t>
      </w:r>
    </w:p>
    <w:p w:rsidR="00F705B6" w:rsidRDefault="00F705B6" w:rsidP="00B2207A">
      <w:pPr>
        <w:jc w:val="both"/>
        <w:rPr>
          <w:szCs w:val="28"/>
        </w:rPr>
      </w:pPr>
    </w:p>
    <w:p w:rsidR="00F705B6" w:rsidRDefault="00F705B6" w:rsidP="00B2207A">
      <w:pPr>
        <w:jc w:val="both"/>
        <w:rPr>
          <w:szCs w:val="28"/>
        </w:rPr>
      </w:pPr>
    </w:p>
    <w:p w:rsidR="00974A38" w:rsidRDefault="00974A38" w:rsidP="00B2207A">
      <w:pPr>
        <w:jc w:val="both"/>
        <w:rPr>
          <w:szCs w:val="28"/>
        </w:rPr>
      </w:pPr>
    </w:p>
    <w:p w:rsidR="00974A38" w:rsidRDefault="00F705B6" w:rsidP="00B2207A">
      <w:pPr>
        <w:jc w:val="both"/>
        <w:rPr>
          <w:szCs w:val="28"/>
        </w:rPr>
      </w:pPr>
      <w:r>
        <w:rPr>
          <w:szCs w:val="28"/>
        </w:rPr>
        <w:t xml:space="preserve">Начальник </w:t>
      </w:r>
    </w:p>
    <w:p w:rsidR="00F705B6" w:rsidRDefault="00F705B6" w:rsidP="00B2207A">
      <w:pPr>
        <w:jc w:val="both"/>
        <w:rPr>
          <w:szCs w:val="28"/>
        </w:rPr>
      </w:pPr>
      <w:r>
        <w:rPr>
          <w:szCs w:val="28"/>
        </w:rPr>
        <w:t xml:space="preserve">Управления здравоохранения                       </w:t>
      </w:r>
      <w:r w:rsidR="00974A38">
        <w:rPr>
          <w:szCs w:val="28"/>
        </w:rPr>
        <w:tab/>
      </w:r>
      <w:r w:rsidR="00974A38">
        <w:rPr>
          <w:szCs w:val="28"/>
        </w:rPr>
        <w:tab/>
      </w:r>
      <w:r w:rsidR="00974A38">
        <w:rPr>
          <w:szCs w:val="28"/>
        </w:rPr>
        <w:tab/>
      </w:r>
      <w:r>
        <w:rPr>
          <w:szCs w:val="28"/>
        </w:rPr>
        <w:t xml:space="preserve">  В.Ю. Бачинский</w:t>
      </w:r>
    </w:p>
    <w:p w:rsidR="00266120" w:rsidRDefault="00266120" w:rsidP="00B2207A">
      <w:pPr>
        <w:jc w:val="both"/>
        <w:rPr>
          <w:szCs w:val="28"/>
        </w:rPr>
      </w:pPr>
    </w:p>
    <w:p w:rsidR="00266120" w:rsidRDefault="00266120" w:rsidP="00B2207A">
      <w:pPr>
        <w:jc w:val="both"/>
        <w:rPr>
          <w:szCs w:val="28"/>
        </w:rPr>
      </w:pPr>
    </w:p>
    <w:p w:rsidR="00266120" w:rsidRDefault="00266120" w:rsidP="00B2207A">
      <w:pPr>
        <w:jc w:val="both"/>
        <w:rPr>
          <w:szCs w:val="28"/>
        </w:rPr>
      </w:pPr>
    </w:p>
    <w:p w:rsidR="00266120" w:rsidRPr="00266120" w:rsidRDefault="00266120" w:rsidP="00B2207A">
      <w:pPr>
        <w:jc w:val="both"/>
        <w:rPr>
          <w:sz w:val="16"/>
          <w:szCs w:val="28"/>
        </w:rPr>
      </w:pPr>
      <w:proofErr w:type="spellStart"/>
      <w:r w:rsidRPr="00266120">
        <w:rPr>
          <w:sz w:val="16"/>
          <w:szCs w:val="28"/>
        </w:rPr>
        <w:t>М.В.Шальнева</w:t>
      </w:r>
      <w:proofErr w:type="spellEnd"/>
    </w:p>
    <w:p w:rsidR="00266120" w:rsidRPr="00266120" w:rsidRDefault="00266120" w:rsidP="00B2207A">
      <w:pPr>
        <w:jc w:val="both"/>
        <w:rPr>
          <w:sz w:val="16"/>
          <w:szCs w:val="28"/>
        </w:rPr>
      </w:pPr>
      <w:r w:rsidRPr="00266120">
        <w:rPr>
          <w:sz w:val="16"/>
          <w:szCs w:val="28"/>
        </w:rPr>
        <w:t>22 47 29</w:t>
      </w:r>
    </w:p>
    <w:sectPr w:rsidR="00266120" w:rsidRPr="00266120" w:rsidSect="007236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45"/>
    <w:rsid w:val="000A0D5E"/>
    <w:rsid w:val="00165D3F"/>
    <w:rsid w:val="00195879"/>
    <w:rsid w:val="001D7AB0"/>
    <w:rsid w:val="001F753A"/>
    <w:rsid w:val="002319CD"/>
    <w:rsid w:val="00240560"/>
    <w:rsid w:val="002561A1"/>
    <w:rsid w:val="00266120"/>
    <w:rsid w:val="00276AE5"/>
    <w:rsid w:val="002B0010"/>
    <w:rsid w:val="00313F63"/>
    <w:rsid w:val="00317A80"/>
    <w:rsid w:val="00377AB0"/>
    <w:rsid w:val="003B6F12"/>
    <w:rsid w:val="003C56FB"/>
    <w:rsid w:val="003E7C45"/>
    <w:rsid w:val="003F43ED"/>
    <w:rsid w:val="00411DF7"/>
    <w:rsid w:val="00413256"/>
    <w:rsid w:val="004473E2"/>
    <w:rsid w:val="004B6B1F"/>
    <w:rsid w:val="00503726"/>
    <w:rsid w:val="005121A4"/>
    <w:rsid w:val="00520A29"/>
    <w:rsid w:val="005278F7"/>
    <w:rsid w:val="00547006"/>
    <w:rsid w:val="00555E53"/>
    <w:rsid w:val="00563567"/>
    <w:rsid w:val="005A0283"/>
    <w:rsid w:val="005E4FBA"/>
    <w:rsid w:val="005F4791"/>
    <w:rsid w:val="00622502"/>
    <w:rsid w:val="00637726"/>
    <w:rsid w:val="00675CBD"/>
    <w:rsid w:val="006A61F6"/>
    <w:rsid w:val="006B058D"/>
    <w:rsid w:val="006D50A5"/>
    <w:rsid w:val="00723625"/>
    <w:rsid w:val="00731A08"/>
    <w:rsid w:val="0083352B"/>
    <w:rsid w:val="00866F1A"/>
    <w:rsid w:val="008A0242"/>
    <w:rsid w:val="008A31B2"/>
    <w:rsid w:val="008B76ED"/>
    <w:rsid w:val="0091523E"/>
    <w:rsid w:val="00951CB7"/>
    <w:rsid w:val="00953812"/>
    <w:rsid w:val="00974A38"/>
    <w:rsid w:val="00986AF7"/>
    <w:rsid w:val="009A2D0A"/>
    <w:rsid w:val="009A58A5"/>
    <w:rsid w:val="009A7F35"/>
    <w:rsid w:val="009B2648"/>
    <w:rsid w:val="009C360F"/>
    <w:rsid w:val="009E75BE"/>
    <w:rsid w:val="00A44DCF"/>
    <w:rsid w:val="00A54705"/>
    <w:rsid w:val="00AD4B42"/>
    <w:rsid w:val="00B2207A"/>
    <w:rsid w:val="00B6112D"/>
    <w:rsid w:val="00BB4EF2"/>
    <w:rsid w:val="00C10516"/>
    <w:rsid w:val="00C45FFA"/>
    <w:rsid w:val="00C801DC"/>
    <w:rsid w:val="00DB6942"/>
    <w:rsid w:val="00DD0EE9"/>
    <w:rsid w:val="00DD210D"/>
    <w:rsid w:val="00DF2473"/>
    <w:rsid w:val="00E15B56"/>
    <w:rsid w:val="00E60760"/>
    <w:rsid w:val="00E977D7"/>
    <w:rsid w:val="00EE439B"/>
    <w:rsid w:val="00EF5A75"/>
    <w:rsid w:val="00F210E3"/>
    <w:rsid w:val="00F43DA0"/>
    <w:rsid w:val="00F50A2C"/>
    <w:rsid w:val="00F705B6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45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E7C45"/>
    <w:pPr>
      <w:spacing w:line="360" w:lineRule="auto"/>
      <w:ind w:firstLine="708"/>
      <w:jc w:val="both"/>
    </w:pPr>
  </w:style>
  <w:style w:type="paragraph" w:styleId="a3">
    <w:name w:val="No Spacing"/>
    <w:uiPriority w:val="99"/>
    <w:qFormat/>
    <w:rsid w:val="003E7C45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3E7C45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E7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текст1"/>
    <w:basedOn w:val="a"/>
    <w:rsid w:val="00A44DCF"/>
    <w:pPr>
      <w:widowControl w:val="0"/>
      <w:shd w:val="clear" w:color="auto" w:fill="FFFFFF"/>
      <w:spacing w:before="240" w:line="317" w:lineRule="exact"/>
      <w:jc w:val="both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B220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E0BDE-E4D9-4B44-8975-9867958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</dc:creator>
  <cp:keywords/>
  <dc:description/>
  <cp:lastModifiedBy>Черноусова</cp:lastModifiedBy>
  <cp:revision>5</cp:revision>
  <dcterms:created xsi:type="dcterms:W3CDTF">2018-03-02T08:42:00Z</dcterms:created>
  <dcterms:modified xsi:type="dcterms:W3CDTF">2018-03-05T12:53:00Z</dcterms:modified>
</cp:coreProperties>
</file>