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ВОЛГОДОНСКАЯ ГОРОДСКАЯ ДУМА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октября 2005 г. N 145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ОСУЩЕСТВЛЯЕМЫХ</w:t>
      </w:r>
      <w:proofErr w:type="gramEnd"/>
      <w:r>
        <w:rPr>
          <w:rFonts w:ascii="Calibri" w:hAnsi="Calibri" w:cs="Calibri"/>
          <w:b/>
          <w:bCs/>
        </w:rPr>
        <w:t xml:space="preserve"> НА ТЕРРИТОРИИ Г. ВОЛГОДОНСКА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Волгодонской городской Думы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07.12.2005 </w:t>
      </w:r>
      <w:hyperlink r:id="rId4" w:history="1">
        <w:r>
          <w:rPr>
            <w:rFonts w:ascii="Calibri" w:hAnsi="Calibri" w:cs="Calibri"/>
            <w:color w:val="0000FF"/>
          </w:rPr>
          <w:t>N 193</w:t>
        </w:r>
      </w:hyperlink>
      <w:r>
        <w:rPr>
          <w:rFonts w:ascii="Calibri" w:hAnsi="Calibri" w:cs="Calibri"/>
        </w:rPr>
        <w:t xml:space="preserve">, от 06.09.2006 </w:t>
      </w:r>
      <w:hyperlink r:id="rId5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04.10.2006 </w:t>
      </w:r>
      <w:hyperlink r:id="rId6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15.11.2006 </w:t>
      </w:r>
      <w:hyperlink r:id="rId7" w:history="1">
        <w:r>
          <w:rPr>
            <w:rFonts w:ascii="Calibri" w:hAnsi="Calibri" w:cs="Calibri"/>
            <w:color w:val="0000FF"/>
          </w:rPr>
          <w:t>N 139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03.10.2007 </w:t>
      </w:r>
      <w:hyperlink r:id="rId8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 xml:space="preserve">, от 23.04.2008 </w:t>
      </w:r>
      <w:hyperlink r:id="rId9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09.08.2008 </w:t>
      </w:r>
      <w:hyperlink r:id="rId10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 xml:space="preserve">, от 15.10.2008 </w:t>
      </w:r>
      <w:hyperlink r:id="rId11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26.11.2008 </w:t>
      </w:r>
      <w:hyperlink r:id="rId12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 xml:space="preserve">, от 04.02.2009 </w:t>
      </w:r>
      <w:hyperlink r:id="rId13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01.07.2009 </w:t>
      </w:r>
      <w:hyperlink r:id="rId14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 xml:space="preserve">, от 25.11.2009 </w:t>
      </w:r>
      <w:hyperlink r:id="rId15" w:history="1">
        <w:r>
          <w:rPr>
            <w:rFonts w:ascii="Calibri" w:hAnsi="Calibri" w:cs="Calibri"/>
            <w:color w:val="0000FF"/>
          </w:rPr>
          <w:t>N 134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03.02.2010 </w:t>
      </w:r>
      <w:hyperlink r:id="rId16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27.04.2011 </w:t>
      </w:r>
      <w:hyperlink r:id="rId17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19.10.2011 </w:t>
      </w:r>
      <w:hyperlink r:id="rId18" w:history="1">
        <w:r>
          <w:rPr>
            <w:rFonts w:ascii="Calibri" w:hAnsi="Calibri" w:cs="Calibri"/>
            <w:color w:val="0000FF"/>
          </w:rPr>
          <w:t>N 115</w:t>
        </w:r>
      </w:hyperlink>
      <w:r>
        <w:rPr>
          <w:rFonts w:ascii="Calibri" w:hAnsi="Calibri" w:cs="Calibri"/>
        </w:rPr>
        <w:t xml:space="preserve">, от 11.10.2012 </w:t>
      </w:r>
      <w:hyperlink r:id="rId19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Волгодонская городская Дума решила: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виды предпринимательской деятельности, в отношении которых вводится единый налог на вмененный доход для отдельных видов деятельности, в пределах перечня, установленного </w:t>
      </w:r>
      <w:hyperlink r:id="rId21" w:history="1">
        <w:r>
          <w:rPr>
            <w:rFonts w:ascii="Calibri" w:hAnsi="Calibri" w:cs="Calibri"/>
            <w:color w:val="0000FF"/>
          </w:rPr>
          <w:t>пунктом 2 ст. 346.26 гл. 26.3</w:t>
        </w:r>
      </w:hyperlink>
      <w:r>
        <w:rPr>
          <w:rFonts w:ascii="Calibri" w:hAnsi="Calibri" w:cs="Calibri"/>
        </w:rPr>
        <w:t xml:space="preserve"> Налогового кодекса Российской Федерации: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2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Оказание ветеринарных услуг.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Оказание услуг по ремонту, техническому обслуживанию и мойке автомототранспортных средств.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Распространение наружной рекламы с использованием рекламных конструкций.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Размещение рекламы с использованием внешних и внутренних поверхностей </w:t>
      </w:r>
      <w:r>
        <w:rPr>
          <w:rFonts w:ascii="Calibri" w:hAnsi="Calibri" w:cs="Calibri"/>
        </w:rPr>
        <w:lastRenderedPageBreak/>
        <w:t>транспортных средств.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(статья 1 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11.10.2012 N 85)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на календарный год 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учитывающего совокупность особенностей предпринимательской деятельности, в том числе ассортимент товаров (работ, услуг), сезонность, режим работы, величину доходов, площади информационного поля электронных табло, площади информационного поля наружной рекламы с любым способом нанесения изображения, площади информационного поля наружной рекламы с автоматической сменой изображения, количество автобусов любых типов,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01.07.2009 N 88)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Корректирующий коэффициент K2 определяется как произведение установленных решением городской Думы значений, учитывающих влияние на результат предпринимательской деятельности факторов,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статьей 346.27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K2 = </w:t>
      </w:r>
      <w:proofErr w:type="spellStart"/>
      <w:r>
        <w:rPr>
          <w:rFonts w:ascii="Calibri" w:hAnsi="Calibri" w:cs="Calibri"/>
        </w:rPr>
        <w:t>Звд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Змд</w:t>
      </w:r>
      <w:proofErr w:type="spellEnd"/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Звд</w:t>
      </w:r>
      <w:proofErr w:type="spellEnd"/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расчетная составляющая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K2, определенная в зависимости от вида предпринимательской деятельности, ассортимента товаров, сезонности, режима работы, площади информационного поля электронных табло, площади информационного поля наружной рекламы, количества автобусов любого типа, легковых и грузовых автомобилей, прицепов и полуприцепов и прицепов-роспусков, используемых для распространения и (или) размещения рекламы, устанавливается согласно приложению N 1 к настоящему решению;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Змд</w:t>
      </w:r>
      <w:proofErr w:type="spellEnd"/>
      <w:r>
        <w:rPr>
          <w:rFonts w:ascii="Calibri" w:hAnsi="Calibri" w:cs="Calibri"/>
        </w:rPr>
        <w:t xml:space="preserve"> - </w:t>
      </w:r>
      <w:hyperlink w:anchor="Par318" w:history="1">
        <w:r>
          <w:rPr>
            <w:rFonts w:ascii="Calibri" w:hAnsi="Calibri" w:cs="Calibri"/>
            <w:color w:val="0000FF"/>
          </w:rPr>
          <w:t>расчетная составляющая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K2, учитывающая особенности места ведения предпринимательской деятельности, устанавливается согласно приложению N 2 к настоящему решению.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данное решение в средствах массовой информации.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2006 года, но не ранее одного месяца со дня его официального опубликования.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2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городской Думы от 06.07.2005 N 97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Волгодонска".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решения возложить на постоянную комиссию по бюджету, налогам, сборам, инвестициям, экономическому развитию и управлению муниципальной собственностью (М.Л. </w:t>
      </w:r>
      <w:proofErr w:type="spellStart"/>
      <w:r>
        <w:rPr>
          <w:rFonts w:ascii="Calibri" w:hAnsi="Calibri" w:cs="Calibri"/>
        </w:rPr>
        <w:t>Плоцкер</w:t>
      </w:r>
      <w:proofErr w:type="spellEnd"/>
      <w:r>
        <w:rPr>
          <w:rFonts w:ascii="Calibri" w:hAnsi="Calibri" w:cs="Calibri"/>
        </w:rPr>
        <w:t xml:space="preserve">), заместителя главы администрации города по экономике и финансам М.Г. </w:t>
      </w:r>
      <w:proofErr w:type="spellStart"/>
      <w:r>
        <w:rPr>
          <w:rFonts w:ascii="Calibri" w:hAnsi="Calibri" w:cs="Calibri"/>
        </w:rPr>
        <w:t>Тена</w:t>
      </w:r>
      <w:proofErr w:type="spellEnd"/>
      <w:r>
        <w:rPr>
          <w:rFonts w:ascii="Calibri" w:hAnsi="Calibri" w:cs="Calibri"/>
        </w:rPr>
        <w:t>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О.М.СТРУКОВ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Проект вносит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</w:rPr>
        <w:t>Приложение N 1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05.10.2005 N 145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4"/>
      <w:bookmarkEnd w:id="2"/>
      <w:r>
        <w:rPr>
          <w:rFonts w:ascii="Calibri" w:hAnsi="Calibri" w:cs="Calibri"/>
          <w:b/>
          <w:bCs/>
        </w:rPr>
        <w:t>РАСЧЕТНАЯ СОСТАВЛЯЮЩАЯ КОРРЕКТИРУЮЩЕГО КОЭФФИЦИЕНТА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11.10.2012 N 85)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640"/>
      </w:tblGrid>
      <w:tr w:rsidR="003A4AB9">
        <w:trPr>
          <w:trHeight w:val="10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предпринимательской деятельности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Величина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расчетной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составляющей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корректирующего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базовой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доходности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Звд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Оказание бытовых услуг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Изготовление ювелирных изделий, реставрация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антикварных изделий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Ремонт бытовых приборов, ремонт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музыкальных инструментов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0,45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Ремонт и техническое обслуживание бытовой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и бытовых машин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Ремонт и пошив швейных, меховых и кожаных из-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делий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головных уборов и изделий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тереи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ремонт, пошив и вязание трикотажных изделий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Ремонт, окраска и пошив обуви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 Услуги фотоателье и фот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кинолабораторий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транспортно-экспедиторские услуги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Услуги бань и душевых, парикмахерских, услуги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по прокату,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ритуальные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обрядовые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1.8. Химическая чистка и крашение, услуги прачечных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Ремонт мебели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1.10. Ремонт жилья и других построек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1.11. Прочие виды бытовых услуг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Оказание ветеринарных услуг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Оказание услуг по ремонту, техническому обслужи-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мойке автомототранспортных средств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Оказание услуг по предоставлению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(в пользование) мест для стоянки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автомото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а также по хранению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автомото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на платных стоянках (за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исклю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штрафных автостоянок) с площадью:           </w:t>
            </w:r>
            <w:proofErr w:type="gramEnd"/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до 500 кв. м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от 501 кв. м до 1000 кв. м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от 1001 кв. м до 2500 кв. м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свыше 2500 кв. м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Оказание автотранспортных услуг по перевозке: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грузов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 пассажиров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 такси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0,83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Розничная торговля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объекты стационарной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имеющие торговые залы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6.1.1. хлебом и хлебобулочными изделиями, молоком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молочной продукцией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6.1.2. продовольственными товарами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6.1.3. продовольственными товарами, в том числе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алкогольной продукцией, пивом и табачными изделиями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 непродовольственными товарами: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6.1.4.1. ювелирными изделиями, драгоценными камнями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изделиями из них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6.1.4.2. запасными частями к автомобилям и авто-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транспортными средствами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0,61        </w:t>
            </w:r>
          </w:p>
        </w:tc>
      </w:tr>
      <w:tr w:rsidR="003A4AB9">
        <w:trPr>
          <w:trHeight w:val="2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6.1.4.3. одеждой из натурального меха, в том числе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овчинно-шубными изделиями, и из натуральной кожи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(пальто, полупальто, полушубки, тулупы, куртки, 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блейзеры, жакеты, жилеты, пиджаки, плащи, костюмы),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мебелью, коврами и ковровыми изделиями, сложными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бытовыми электроприборами,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телерадиотоварами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(кроме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кассет всех видов, компакт-дисков,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запасных частей и принадлежностей к этим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рам, устройств дистанционного беспроводного   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6.1.4.4. произведениями живописи, графики,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скульп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турными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предметами народных промыслов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6.1.4.5. печатными изданиями (за исключением газет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журналов)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6.1.4.6. газетами и журналами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6.1.4.7. семенами,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пестицидами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0,21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6.1.4.8. иными непродовольственными товарами (за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драгоценных металлов и драгоценных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 и изделий из них, ценных бумаг, газет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журна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лов) 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6.1.4.9. фармацевтическими и медицинскими товарами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6.1.5. смешанная торговля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0,45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6.1.6. реализация товаров в предприятиях торговли,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на закрытой территории учреждений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Минобороны, Минюста, МВД, ФСБ, ФАПСИ,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погранвойск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объекты стационарной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имеющие торговых залов, а также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нестационарной торговой сети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6.2.1. хлебом и хлебобулочными изделиями, молоком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молочной продукцией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6.2.2. продовольственными товарами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6.2.3. продовольственными товарами, в том числе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алкогольной продукцией, пивом и табачными изделиями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 непродовольственными товарами: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6.2.4.1. запасными частями к автомобилям и авто-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транспортным средствам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0,61        </w:t>
            </w:r>
          </w:p>
        </w:tc>
      </w:tr>
      <w:tr w:rsidR="003A4AB9">
        <w:trPr>
          <w:trHeight w:val="2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6.2.4.2. одеждой из натурального меха, в том числе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овчинно-шубными изделиями, и из натуральной кожи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(пальто, полупальто, полушубки, тулупы, куртки, 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блейзеры, жакеты, жилеты, пиджаки, плащи, костюмы),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мебелью, коврами и ковровыми изделиями, сложными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бытовыми электроприборами,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телерадиотоварами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(кроме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кассет всех видов, компакт-дисков,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запасных частей и принадлежностей к этим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рам, устройств дистанционного беспроводного   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6.2.4.3. произведениями живописи, графики,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скульп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турными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предметами народных промыслов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6.2.4.4. печатными изданиями (за исключением газет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журналов)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6.2.4.5. газетами и журналами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6.2.4.6. семенами,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пестицидами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0,21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6.2.4.7. фармацевтическими и медицинскими товарами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6.2.4.8. иными непродовольственными товарами (за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драгоценных металлов и драгоценных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 и изделий из них, ценных бумаг, газет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журна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лов) 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6.2.5. смешанная торговля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Развозная торговля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Разносная торговля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Реализация товаров с использованием торговых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0,43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Оказание услуг общественного питания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Все типы предприятий общественного питания,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алкогольную продукцию и пиво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Все типы предприятий общественного питания,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алкогольную продукцию и пиво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Предприятия общественного питания, имеющие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обслуживания посетителей, работающие только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театрально-зрелищных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спортивных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приятий в помещениях спортивно-зрелищных комплексов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0,42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7.4. Столовые при организациях, учреждениях и учеб-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обеспечивающих пропускной режим,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общедоступных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не реализующие  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алкогольную продукцию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Через объекты организаций общественного пита-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не имеющих залов обслуживания посетителей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Распространение наружной рекламы с любым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спосо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бом нанесения изображения,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рекламы с автоматической сменой изображения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Распространение наружной рекламы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автоматиче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сменой изображения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Распространение наружной рекламы посредством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0,12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Размещение рекламы 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внутренних поверхностей транспортных средств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</w:t>
            </w:r>
          </w:p>
        </w:tc>
      </w:tr>
      <w:tr w:rsidR="003A4AB9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Оказание услуг по временному размещению и про-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организациями и предпринимателями,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зующими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каждом объекте предоставления данных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общую площадь помещений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проживания не более 500 квадратных метров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</w:t>
            </w:r>
          </w:p>
        </w:tc>
      </w:tr>
      <w:tr w:rsidR="003A4AB9">
        <w:trPr>
          <w:trHeight w:val="1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Оказание услуг по передаче во временное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владе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пользование торговых мест,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объектах стационарной торговой сети, не имею-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торговых залов,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вой сети, а также объектов организации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питания, не имеющих залов обслуживания посети-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0,17        </w:t>
            </w:r>
          </w:p>
        </w:tc>
      </w:tr>
      <w:tr w:rsidR="003A4AB9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Оказание услуг по передаче во временное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владе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пользование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объектов стационарной и нестационарной тор-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сети, а также объектов организации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питания площадью земельного участка: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превышающей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10 квадратных метров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0,42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превышающей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10 квадратных метров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0,21        </w:t>
            </w:r>
          </w:p>
        </w:tc>
      </w:tr>
    </w:tbl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совмещении нескольких видов бытовых услуг применяется расчетная составляющая коэффициента </w:t>
      </w:r>
      <w:proofErr w:type="spellStart"/>
      <w:r>
        <w:rPr>
          <w:rFonts w:ascii="Calibri" w:hAnsi="Calibri" w:cs="Calibri"/>
        </w:rPr>
        <w:t>Звд</w:t>
      </w:r>
      <w:proofErr w:type="spellEnd"/>
      <w:r>
        <w:rPr>
          <w:rFonts w:ascii="Calibri" w:hAnsi="Calibri" w:cs="Calibri"/>
        </w:rPr>
        <w:t>, соответствующая тому виду услуг, для которого ее значение максимально.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13"/>
      <w:bookmarkEnd w:id="3"/>
      <w:r>
        <w:rPr>
          <w:rFonts w:ascii="Calibri" w:hAnsi="Calibri" w:cs="Calibri"/>
        </w:rPr>
        <w:t>Приложение N 2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05.10.2005 N 145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18"/>
      <w:bookmarkEnd w:id="4"/>
      <w:r>
        <w:rPr>
          <w:rFonts w:ascii="Calibri" w:hAnsi="Calibri" w:cs="Calibri"/>
          <w:b/>
          <w:bCs/>
        </w:rPr>
        <w:t xml:space="preserve">РАСЧЕТНАЯ СОСТАВЛЯЮЩАЯ </w:t>
      </w:r>
      <w:proofErr w:type="gramStart"/>
      <w:r>
        <w:rPr>
          <w:rFonts w:ascii="Calibri" w:hAnsi="Calibri" w:cs="Calibri"/>
          <w:b/>
          <w:bCs/>
        </w:rPr>
        <w:t>КОРРЕКТИРУЮЩЕГО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КОЭФФИЦИЕНТА K2, </w:t>
      </w:r>
      <w:proofErr w:type="gramStart"/>
      <w:r>
        <w:rPr>
          <w:rFonts w:ascii="Calibri" w:hAnsi="Calibri" w:cs="Calibri"/>
          <w:b/>
          <w:bCs/>
        </w:rPr>
        <w:t>УЧИТЫВАЮЩАЯ</w:t>
      </w:r>
      <w:proofErr w:type="gramEnd"/>
      <w:r>
        <w:rPr>
          <w:rFonts w:ascii="Calibri" w:hAnsi="Calibri" w:cs="Calibri"/>
          <w:b/>
          <w:bCs/>
        </w:rPr>
        <w:t xml:space="preserve"> ОСОБЕННОСТИ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 ВЕДЕНИЯ ПРЕДПРИНИМАТЕЛЬСКОЙ ДЕЯТЕЛЬНОСТИ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Волгодонской городской Думы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06.09.2006 </w:t>
      </w:r>
      <w:hyperlink r:id="rId28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15.10.2008 </w:t>
      </w:r>
      <w:hyperlink r:id="rId29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11.10.2012 </w:t>
      </w:r>
      <w:hyperlink r:id="rId30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Место расположения объекта           │       Коэффициент (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K</w:t>
      </w:r>
      <w:proofErr w:type="gramEnd"/>
      <w:r>
        <w:rPr>
          <w:rFonts w:ascii="Courier New" w:hAnsi="Courier New" w:cs="Courier New"/>
          <w:sz w:val="18"/>
          <w:szCs w:val="18"/>
        </w:rPr>
        <w:t>мд</w:t>
      </w:r>
      <w:proofErr w:type="spellEnd"/>
      <w:r>
        <w:rPr>
          <w:rFonts w:ascii="Courier New" w:hAnsi="Courier New" w:cs="Courier New"/>
          <w:sz w:val="18"/>
          <w:szCs w:val="18"/>
        </w:rPr>
        <w:t>)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предпринимательской деятельности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├───────────────────────────────────────────────┼───────────────────────────────┤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Бульвар Великой Победы: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От д. N 1 до д. N 4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От д. N 5 до д. N 14   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│1.3. От д. N 15 до д. N 40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Ул. Весенняя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Ул. 50 лет ВЛКСМ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Ул. Гагарина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│5. Ул. М. Горького: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│5.1. От д. N 2а до д. N 135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│5.2. От д. N 137 до ул. Степной                │              0,7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Пер. Донской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Ул. Дружбы  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│8. Ул. </w:t>
      </w:r>
      <w:proofErr w:type="spellStart"/>
      <w:r>
        <w:rPr>
          <w:rFonts w:ascii="Courier New" w:hAnsi="Courier New" w:cs="Courier New"/>
          <w:sz w:val="18"/>
          <w:szCs w:val="18"/>
        </w:rPr>
        <w:t>Думенко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Пер. Западный   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Ул. Академика Королева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 Просп. Курчатова: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│11.1. От Жуковского шоссе до ул. Гагарина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│11.2. От ул. Гагарина до ул. </w:t>
      </w:r>
      <w:proofErr w:type="gramStart"/>
      <w:r>
        <w:rPr>
          <w:rFonts w:ascii="Courier New" w:hAnsi="Courier New" w:cs="Courier New"/>
          <w:sz w:val="18"/>
          <w:szCs w:val="18"/>
        </w:rPr>
        <w:t>Ленинградской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│12. Ул. Маршала Кошевого: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│12.1. От д. N 2 до пр. Мира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│12.2. От пр. Мира до ул. </w:t>
      </w:r>
      <w:proofErr w:type="gramStart"/>
      <w:r>
        <w:rPr>
          <w:rFonts w:ascii="Courier New" w:hAnsi="Courier New" w:cs="Courier New"/>
          <w:sz w:val="18"/>
          <w:szCs w:val="18"/>
        </w:rPr>
        <w:t>Индустриальной</w:t>
      </w:r>
      <w:proofErr w:type="gramEnd"/>
      <w:r>
        <w:rPr>
          <w:rFonts w:ascii="Courier New" w:hAnsi="Courier New" w:cs="Courier New"/>
          <w:sz w:val="18"/>
          <w:szCs w:val="18"/>
        </w:rPr>
        <w:t>,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N 5, д. N 7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</w:t>
      </w:r>
      <w:proofErr w:type="spellStart"/>
      <w:r>
        <w:rPr>
          <w:rFonts w:ascii="Courier New" w:hAnsi="Courier New" w:cs="Courier New"/>
          <w:sz w:val="18"/>
          <w:szCs w:val="18"/>
        </w:rPr>
        <w:t>пп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12.2 в ред.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решения</w:t>
        </w:r>
      </w:hyperlink>
      <w:r>
        <w:rPr>
          <w:rFonts w:ascii="Courier New" w:hAnsi="Courier New" w:cs="Courier New"/>
          <w:sz w:val="18"/>
          <w:szCs w:val="18"/>
        </w:rPr>
        <w:t xml:space="preserve"> Волгодонской городской Думы от 11.10.2012 N 85)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Просп. Лазоревый        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│14. Ул. Ленина: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│14.1. От д. N 1 до д. N 50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│14.2. От д. N 51 до д. N 108/31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│14.3. От д. N 110 до ул. Степной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Ул. Ленинградская       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│16. Ул. К. Маркса: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│16.1. От д. N 1 до ул. Ленинградской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│16.2. От ул. Ленинградской до Приморского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│бульвара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│17. Просп. Мира: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│17.1. От ул. Маршала Кошевого до ул. Академика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│Королева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│17.2. От Жуковского шоссе до ул. Маршала Коше-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│вого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Ул. Молодежная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│19. Ул. Морская: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│19.1. От д. N 5 до д. N 18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│19.2. От д. N 19 до д. N 21а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│19.3. От д. N 22 до д. N 114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│19.4. От д. N 116 до д. N 118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│19.5. От д. N 120 до д. N 138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Пер. Первомайский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Ул. 30 лет Победы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Рынки города   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Ул. 50 лет СССР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 Ул. Степная: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│24.1. От ул. Химиков до пер. </w:t>
      </w:r>
      <w:proofErr w:type="gramStart"/>
      <w:r>
        <w:rPr>
          <w:rFonts w:ascii="Courier New" w:hAnsi="Courier New" w:cs="Courier New"/>
          <w:sz w:val="18"/>
          <w:szCs w:val="18"/>
        </w:rPr>
        <w:t>Вокзального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│24.2. </w:t>
      </w:r>
      <w:proofErr w:type="gramStart"/>
      <w:r>
        <w:rPr>
          <w:rFonts w:ascii="Courier New" w:hAnsi="Courier New" w:cs="Courier New"/>
          <w:sz w:val="18"/>
          <w:szCs w:val="18"/>
        </w:rPr>
        <w:t>От пер</w:t>
      </w:r>
      <w:proofErr w:type="gramEnd"/>
      <w:r>
        <w:rPr>
          <w:rFonts w:ascii="Courier New" w:hAnsi="Courier New" w:cs="Courier New"/>
          <w:sz w:val="18"/>
          <w:szCs w:val="18"/>
        </w:rPr>
        <w:t>. Вокзального до ул. Морской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Пр. Строителей 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│25.1-25.3. Исключены. -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Волгодонской городской Думы от 11.10.2012 N 85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25 в ред.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решения</w:t>
        </w:r>
      </w:hyperlink>
      <w:r>
        <w:rPr>
          <w:rFonts w:ascii="Courier New" w:hAnsi="Courier New" w:cs="Courier New"/>
          <w:sz w:val="18"/>
          <w:szCs w:val="18"/>
        </w:rPr>
        <w:t xml:space="preserve"> Волгодонской городской Думы от 06.09.2006 N 112)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│26. Ул. </w:t>
      </w:r>
      <w:proofErr w:type="spellStart"/>
      <w:r>
        <w:rPr>
          <w:rFonts w:ascii="Courier New" w:hAnsi="Courier New" w:cs="Courier New"/>
          <w:sz w:val="18"/>
          <w:szCs w:val="18"/>
        </w:rPr>
        <w:t>Черникова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: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│26.1. От пр. Курчатова до ул. Энтузиастов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│26.2. От ул. Энтузиастов до д. N 39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│27. Ул. Энтузиастов: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│27.1. От Жуковского шоссе до ул. </w:t>
      </w:r>
      <w:proofErr w:type="gramStart"/>
      <w:r>
        <w:rPr>
          <w:rFonts w:ascii="Courier New" w:hAnsi="Courier New" w:cs="Courier New"/>
          <w:sz w:val="18"/>
          <w:szCs w:val="18"/>
        </w:rPr>
        <w:t>Молодежной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0,9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│27.2. От ул. Молодежной до ул. Ленинградской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│27.3. От ул. Ленинградской до Приморского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│бульвара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Все улицы, переулки, проезды и номера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│домов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не </w:t>
      </w:r>
      <w:proofErr w:type="gramStart"/>
      <w:r>
        <w:rPr>
          <w:rFonts w:ascii="Courier New" w:hAnsi="Courier New" w:cs="Courier New"/>
          <w:sz w:val="18"/>
          <w:szCs w:val="18"/>
        </w:rPr>
        <w:t>указанные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данном приложении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└───────────────────────────────────────────────┴───────────────────────────────┘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Для организаций и индивидуальных предпринимателей, оказывающих транспортные услуги, осуществляющих ремонт жилья и других построек, а также оказывающих услуги по распространению наружной рекламы, не имеющих разрешительной документации на средства наружной рекламы с привязкой по конкретному адресу, величина составляющей считается равной 1,0 вне зависимости от места ведения предпринимательской деятельности.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римечание 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15.10.2008 N 159)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Е.Т.ХИЖНЯКОВА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6B73" w:rsidRDefault="00D36B73"/>
    <w:sectPr w:rsidR="00D36B73" w:rsidSect="003A4A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B9"/>
    <w:rsid w:val="000945D2"/>
    <w:rsid w:val="000A0C40"/>
    <w:rsid w:val="003A4AB9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4A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7E38D448FE3FB8B315B3048BF9D05C33B933D5F4072F7428F055B1C054C4E132A0q1r3I" TargetMode="External"/><Relationship Id="rId13" Type="http://schemas.openxmlformats.org/officeDocument/2006/relationships/hyperlink" Target="consultantplus://offline/ref=570971C2B94708539BD07E38D448FE3FB8B315B3048FF3D35633B933D5F4072F7428F055B1C054C4E132A0q1r3I" TargetMode="External"/><Relationship Id="rId18" Type="http://schemas.openxmlformats.org/officeDocument/2006/relationships/hyperlink" Target="consultantplus://offline/ref=570971C2B94708539BD07E38D448FE3FB8B315B3058CFCD05F33B933D5F4072F7428F055B1C054C4E132A0q1r3I" TargetMode="External"/><Relationship Id="rId26" Type="http://schemas.openxmlformats.org/officeDocument/2006/relationships/hyperlink" Target="consultantplus://offline/ref=570971C2B94708539BD07E38D448FE3FB8B315B3078FF9DE5B33B933D5F4072Fq7r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0971C2B94708539BD06035C224A13ABFBD4CB80F83F081026CE26E82FD0D783367A917F3CDq5r2I" TargetMode="External"/><Relationship Id="rId34" Type="http://schemas.openxmlformats.org/officeDocument/2006/relationships/hyperlink" Target="consultantplus://offline/ref=570971C2B94708539BD07E38D448FE3FB8B315B30488FDD45E33B933D5F4072F7428F055B1C054C4E133A1q1r2I" TargetMode="External"/><Relationship Id="rId7" Type="http://schemas.openxmlformats.org/officeDocument/2006/relationships/hyperlink" Target="consultantplus://offline/ref=570971C2B94708539BD07E38D448FE3FB8B315B3078CFED35A33B933D5F4072F7428F055B1C054C4E132A0q1r3I" TargetMode="External"/><Relationship Id="rId12" Type="http://schemas.openxmlformats.org/officeDocument/2006/relationships/hyperlink" Target="consultantplus://offline/ref=570971C2B94708539BD07E38D448FE3FB8B315B30488FCD35A33B933D5F4072F7428F055B1C054C4E132A0q1r3I" TargetMode="External"/><Relationship Id="rId17" Type="http://schemas.openxmlformats.org/officeDocument/2006/relationships/hyperlink" Target="consultantplus://offline/ref=570971C2B94708539BD07E38D448FE3FB8B315B3058DFDD45D33B933D5F4072F7428F055B1C054C4E132A0q1r3I" TargetMode="External"/><Relationship Id="rId25" Type="http://schemas.openxmlformats.org/officeDocument/2006/relationships/hyperlink" Target="consultantplus://offline/ref=570971C2B94708539BD06035C224A13ABFBD4CB80F83F081026CE26E82FD0D783367A917FDCFq5r1I" TargetMode="External"/><Relationship Id="rId33" Type="http://schemas.openxmlformats.org/officeDocument/2006/relationships/hyperlink" Target="consultantplus://offline/ref=570971C2B94708539BD07E38D448FE3FB8B315B3078DF2DE5F33B933D5F4072F7428F055B1C054C4E132A1q1r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971C2B94708539BD07E38D448FE3FB8B315B30483F2D55E33B933D5F4072F7428F055B1C054C4E132A0q1r3I" TargetMode="External"/><Relationship Id="rId20" Type="http://schemas.openxmlformats.org/officeDocument/2006/relationships/hyperlink" Target="consultantplus://offline/ref=570971C2B94708539BD06035C224A13ABFBD4CB80F83F081026CE26E82FD0D783367A917F5CE52C6qEr4I" TargetMode="External"/><Relationship Id="rId29" Type="http://schemas.openxmlformats.org/officeDocument/2006/relationships/hyperlink" Target="consultantplus://offline/ref=570971C2B94708539BD07E38D448FE3FB8B315B30488FDD45E33B933D5F4072F7428F055B1C054C4E133A1q1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971C2B94708539BD07E38D448FE3FB8B315B3078CFAD65C33B933D5F4072F7428F055B1C054C4E132A0q1r3I" TargetMode="External"/><Relationship Id="rId11" Type="http://schemas.openxmlformats.org/officeDocument/2006/relationships/hyperlink" Target="consultantplus://offline/ref=570971C2B94708539BD07E38D448FE3FB8B315B30488FDD45E33B933D5F4072F7428F055B1C054C4E132A0q1r3I" TargetMode="External"/><Relationship Id="rId24" Type="http://schemas.openxmlformats.org/officeDocument/2006/relationships/hyperlink" Target="consultantplus://offline/ref=570971C2B94708539BD07E38D448FE3FB8B315B3048DFED35733B933D5F4072F7428F055B1C054C4E132A0q1r3I" TargetMode="External"/><Relationship Id="rId32" Type="http://schemas.openxmlformats.org/officeDocument/2006/relationships/hyperlink" Target="consultantplus://offline/ref=570971C2B94708539BD07E38D448FE3FB8B315B30289F2D25C33B933D5F4072F7428F055B1C054C4E132A9q1rEI" TargetMode="External"/><Relationship Id="rId5" Type="http://schemas.openxmlformats.org/officeDocument/2006/relationships/hyperlink" Target="consultantplus://offline/ref=570971C2B94708539BD07E38D448FE3FB8B315B3078DF2DE5F33B933D5F4072F7428F055B1C054C4E132A0q1r0I" TargetMode="External"/><Relationship Id="rId15" Type="http://schemas.openxmlformats.org/officeDocument/2006/relationships/hyperlink" Target="consultantplus://offline/ref=570971C2B94708539BD07E38D448FE3FB8B315B30483FBD75E33B933D5F4072F7428F055B1C054C4E132A0q1r3I" TargetMode="External"/><Relationship Id="rId23" Type="http://schemas.openxmlformats.org/officeDocument/2006/relationships/hyperlink" Target="consultantplus://offline/ref=570971C2B94708539BD07E38D448FE3FB8B315B30289F2D25C33B933D5F4072F7428F055B1C054C4E132A0q1r0I" TargetMode="External"/><Relationship Id="rId28" Type="http://schemas.openxmlformats.org/officeDocument/2006/relationships/hyperlink" Target="consultantplus://offline/ref=570971C2B94708539BD07E38D448FE3FB8B315B3078DF2DE5F33B933D5F4072F7428F055B1C054C4E132A1q1r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70971C2B94708539BD07E38D448FE3FB8B315B30489FED55E33B933D5F4072F7428F055B1C054C4E132A0q1r3I" TargetMode="External"/><Relationship Id="rId19" Type="http://schemas.openxmlformats.org/officeDocument/2006/relationships/hyperlink" Target="consultantplus://offline/ref=570971C2B94708539BD07E38D448FE3FB8B315B30289F2D25C33B933D5F4072F7428F055B1C054C4E132A0q1r3I" TargetMode="External"/><Relationship Id="rId31" Type="http://schemas.openxmlformats.org/officeDocument/2006/relationships/hyperlink" Target="consultantplus://offline/ref=570971C2B94708539BD07E38D448FE3FB8B315B30289F2D25C33B933D5F4072F7428F055B1C054C4E132A9q1r1I" TargetMode="External"/><Relationship Id="rId4" Type="http://schemas.openxmlformats.org/officeDocument/2006/relationships/hyperlink" Target="consultantplus://offline/ref=570971C2B94708539BD07E38D448FE3FB8B315B3078FF2D25D33B933D5F4072F7428F055B1C054C4E132A0q1r3I" TargetMode="External"/><Relationship Id="rId9" Type="http://schemas.openxmlformats.org/officeDocument/2006/relationships/hyperlink" Target="consultantplus://offline/ref=570971C2B94708539BD07E38D448FE3FB8B315B3048AF2D55F33B933D5F4072F7428F055B1C054C4E132A0q1r3I" TargetMode="External"/><Relationship Id="rId14" Type="http://schemas.openxmlformats.org/officeDocument/2006/relationships/hyperlink" Target="consultantplus://offline/ref=570971C2B94708539BD07E38D448FE3FB8B315B3048DFED35733B933D5F4072F7428F055B1C054C4E132A0q1r3I" TargetMode="External"/><Relationship Id="rId22" Type="http://schemas.openxmlformats.org/officeDocument/2006/relationships/hyperlink" Target="consultantplus://offline/ref=570971C2B94708539BD06035C224A13ABFBD43B9038EF081026CE26E82qFrDI" TargetMode="External"/><Relationship Id="rId27" Type="http://schemas.openxmlformats.org/officeDocument/2006/relationships/hyperlink" Target="consultantplus://offline/ref=570971C2B94708539BD07E38D448FE3FB8B315B30289F2D25C33B933D5F4072F7428F055B1C054C4E132A2q1r4I" TargetMode="External"/><Relationship Id="rId30" Type="http://schemas.openxmlformats.org/officeDocument/2006/relationships/hyperlink" Target="consultantplus://offline/ref=570971C2B94708539BD07E38D448FE3FB8B315B30289F2D25C33B933D5F4072F7428F055B1C054C4E132A9q1r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1</cp:revision>
  <dcterms:created xsi:type="dcterms:W3CDTF">2015-01-20T08:43:00Z</dcterms:created>
  <dcterms:modified xsi:type="dcterms:W3CDTF">2015-01-20T09:06:00Z</dcterms:modified>
</cp:coreProperties>
</file>