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91" w:rsidRDefault="00A01B91">
      <w:pPr>
        <w:pStyle w:val="ConsPlusNormal"/>
        <w:jc w:val="both"/>
        <w:outlineLvl w:val="0"/>
      </w:pPr>
    </w:p>
    <w:p w:rsidR="00A01B91" w:rsidRDefault="00A01B91">
      <w:pPr>
        <w:pStyle w:val="ConsPlusTitle"/>
        <w:jc w:val="center"/>
      </w:pPr>
      <w:r>
        <w:t>АДМИНИСТРАЦИЯ ГОРОДА ВОЛГОДОНСКА</w:t>
      </w:r>
    </w:p>
    <w:p w:rsidR="00A01B91" w:rsidRDefault="00A01B91">
      <w:pPr>
        <w:pStyle w:val="ConsPlusTitle"/>
        <w:jc w:val="center"/>
      </w:pPr>
    </w:p>
    <w:p w:rsidR="00A01B91" w:rsidRDefault="00A01B91">
      <w:pPr>
        <w:pStyle w:val="ConsPlusTitle"/>
        <w:jc w:val="center"/>
      </w:pPr>
      <w:r>
        <w:t>ПОСТАНОВЛЕНИЕ</w:t>
      </w:r>
    </w:p>
    <w:p w:rsidR="00A01B91" w:rsidRDefault="00A01B91">
      <w:pPr>
        <w:pStyle w:val="ConsPlusTitle"/>
        <w:jc w:val="center"/>
      </w:pPr>
      <w:r>
        <w:t>от 15 декабря 2017 г. N 2265</w:t>
      </w:r>
    </w:p>
    <w:p w:rsidR="00A01B91" w:rsidRDefault="00A01B91">
      <w:pPr>
        <w:pStyle w:val="ConsPlusTitle"/>
        <w:jc w:val="center"/>
      </w:pPr>
    </w:p>
    <w:p w:rsidR="00A01B91" w:rsidRDefault="00A01B91">
      <w:pPr>
        <w:pStyle w:val="ConsPlusTitle"/>
        <w:jc w:val="center"/>
      </w:pPr>
      <w:r>
        <w:t>О ВНЕСЕНИИ ИЗМЕНЕНИЯ</w:t>
      </w:r>
    </w:p>
    <w:p w:rsidR="00A01B91" w:rsidRDefault="00A01B91">
      <w:pPr>
        <w:pStyle w:val="ConsPlusTitle"/>
        <w:jc w:val="center"/>
      </w:pPr>
      <w:r>
        <w:t>В ПРИЛОЖЕНИЕ К ПОСТАНОВЛЕНИЮ АДМИНИСТРАЦИИ ГОРОДА</w:t>
      </w:r>
    </w:p>
    <w:p w:rsidR="00A01B91" w:rsidRDefault="00A01B91">
      <w:pPr>
        <w:pStyle w:val="ConsPlusTitle"/>
        <w:jc w:val="center"/>
      </w:pPr>
      <w:r>
        <w:t>ВОЛГОДОНСКА ОТ 04.08.2014 N 2701 "ОБ УТВЕРЖДЕНИИ ПОЛОЖЕНИЯ</w:t>
      </w:r>
    </w:p>
    <w:p w:rsidR="00A01B91" w:rsidRDefault="00A01B91">
      <w:pPr>
        <w:pStyle w:val="ConsPlusTitle"/>
        <w:jc w:val="center"/>
      </w:pPr>
      <w:r>
        <w:t>О ПОРЯДКЕ ПРЕДОСТАВЛЕНИЯ СУБСИДИЙ ИЗ БЮДЖЕТА ГОРОДА</w:t>
      </w:r>
    </w:p>
    <w:p w:rsidR="00A01B91" w:rsidRDefault="00A01B91">
      <w:pPr>
        <w:pStyle w:val="ConsPlusTitle"/>
        <w:jc w:val="center"/>
      </w:pPr>
      <w:r>
        <w:t xml:space="preserve">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A01B91" w:rsidRDefault="00A01B91">
      <w:pPr>
        <w:pStyle w:val="ConsPlusTitle"/>
        <w:jc w:val="center"/>
      </w:pPr>
      <w:r>
        <w:t>УЧРЕЖДЕНИЯМ"</w:t>
      </w:r>
    </w:p>
    <w:p w:rsidR="00A01B91" w:rsidRDefault="00A01B91">
      <w:pPr>
        <w:pStyle w:val="ConsPlusNormal"/>
        <w:jc w:val="both"/>
      </w:pPr>
    </w:p>
    <w:p w:rsidR="00A01B91" w:rsidRDefault="00A01B9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изложив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в следующей редакции: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 xml:space="preserve">"1.2.2. На иные цели, к которым относятся расходы </w:t>
      </w:r>
      <w:proofErr w:type="gramStart"/>
      <w:r>
        <w:t>на</w:t>
      </w:r>
      <w:proofErr w:type="gramEnd"/>
      <w:r>
        <w:t>: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1) содержание учреждений, которым не доводится муниципальное задание;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2) капитальный ремонт объектов муниципальной собственности, осуществление работ по строительному надзору, авторскому надзору, пусконаладочные работы;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3) проектные работы, включая проектные работы на монтаж пожарной сигнализации, узлов учета; проведение экспертизы проектной документации;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4) монтажные, демонтажные работы, технологическое присоединение, установку основных средств, поверку узлов учета;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5)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 xml:space="preserve">6) реализацию мероприятий в рамках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7) оплату штрафов, пеней, недоимки прошлых лет;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8)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9) проведение судебной экспертизы;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10)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11) организацию отдыха детей в каникулярное время;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lastRenderedPageBreak/>
        <w:t>12) реализацию проекта "Всеобуч по плаванию";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13) мероприятия по устройству ограждений территорий муниципальных образовательных учреждений;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 xml:space="preserve">14) выполнение работ по настройке и </w:t>
      </w:r>
      <w:proofErr w:type="spellStart"/>
      <w:r>
        <w:t>пусконаладке</w:t>
      </w:r>
      <w:proofErr w:type="spellEnd"/>
      <w:r>
        <w:t xml:space="preserve">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15) повышение квалификации работников муниципальных учреждений здравоохранения;</w:t>
      </w:r>
    </w:p>
    <w:p w:rsidR="00A01B91" w:rsidRDefault="00A01B91">
      <w:pPr>
        <w:pStyle w:val="ConsPlusNormal"/>
        <w:spacing w:before="220"/>
        <w:ind w:firstLine="540"/>
        <w:jc w:val="both"/>
      </w:pPr>
      <w:proofErr w:type="gramStart"/>
      <w:r>
        <w:t xml:space="preserve">16)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постановлениями Администрации города Волгодонска от 21.09.2011 </w:t>
      </w:r>
      <w:hyperlink r:id="rId10" w:history="1">
        <w:r>
          <w:rPr>
            <w:color w:val="0000FF"/>
          </w:rPr>
          <w:t>N 2525</w:t>
        </w:r>
      </w:hyperlink>
      <w:r>
        <w:t xml:space="preserve"> "Об утверждении Положения о порядке расходования средств местного бюджета на</w:t>
      </w:r>
      <w:proofErr w:type="gramEnd"/>
      <w:r>
        <w:t xml:space="preserve"> реализацию мероприятий по улучшению </w:t>
      </w:r>
      <w:proofErr w:type="gramStart"/>
      <w:r>
        <w:t>обеспечения муниципальных учреждений здравоохранения города Волгодонска</w:t>
      </w:r>
      <w:proofErr w:type="gramEnd"/>
      <w:r>
        <w:t xml:space="preserve"> медицинскими кадрами", от 13.02.2014 </w:t>
      </w:r>
      <w:hyperlink r:id="rId11" w:history="1">
        <w:r>
          <w:rPr>
            <w:color w:val="0000FF"/>
          </w:rPr>
          <w:t>N 318</w:t>
        </w:r>
      </w:hyperlink>
      <w:r>
        <w:t xml:space="preserve"> "Об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Волгодонске";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17) замену лифтов в муниципальных учреждениях здравоохранения;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18) текущий ремонт муниципальных учреждений здравоохранения;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19) обеспечение первичных мер пожарной безопасности в учреждениях здравоохранения;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20) закупку лекарственных препаратов и изделий медицинского назначения для муниципальных учреждений здравоохранения;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21) содержание медицинского персонала для обеспечения работы медицинских кабинетов муниципальных образовательных учреждений;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22) проведение осмотров учащихся муниципальных общеобразовательных учреждений с использованием инновационного аппаратно-программного комплекса "АРМИС";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23) обеспечение первичных мер пожарной безопасности в учреждениях культуры, образования, спорта, за исключением расходов на обслуживание;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24) выполнение работ по созданию информационной системы с целью защиты конфиденциальной информации, в том числе персональных данных;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25) обеспечение доступности к объектам социальной инфраструктуры граждан с ограниченными физическими возможностями;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 xml:space="preserve">26) проведение мероприятий в рамках мероприятия "Забота"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города Волгодонска "Социальная поддержка граждан Волгодонска" по предоставлению дополнительных мер поддержки гражданам города, находящимся в трудной жизненной ситуации;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27) организацию и проведение конкурсов профессионального мастерства в муниципальных учреждениях социального обслуживания;</w:t>
      </w:r>
    </w:p>
    <w:p w:rsidR="00A01B91" w:rsidRDefault="00A01B91">
      <w:pPr>
        <w:pStyle w:val="ConsPlusNormal"/>
        <w:spacing w:before="220"/>
        <w:ind w:firstLine="540"/>
        <w:jc w:val="both"/>
      </w:pPr>
      <w:proofErr w:type="gramStart"/>
      <w:r>
        <w:t>28) организацию питания обучающихся в общеобразовательных учреждениях;</w:t>
      </w:r>
      <w:proofErr w:type="gramEnd"/>
    </w:p>
    <w:p w:rsidR="00A01B91" w:rsidRDefault="00A01B91">
      <w:pPr>
        <w:pStyle w:val="ConsPlusNormal"/>
        <w:spacing w:before="220"/>
        <w:ind w:firstLine="540"/>
        <w:jc w:val="both"/>
      </w:pPr>
      <w:r>
        <w:lastRenderedPageBreak/>
        <w:t>29) приобретение автомобилей скорой медицинской помощи и санитарного автотранспорта для муниципальных учреждений здравоохранения;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30) расходы на реализацию мероприятий по благоустройству общественных территорий города Волгодонска;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31) оплату труда воспитателей групп продленного дня в общеобразовательных учреждениях;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32)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33)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34) комплектование книжных фондов библиотек муниципальных образований;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 xml:space="preserve">35) организацию и проведение мероприятий, форумов, конференций, фестивалей, направленных на развитие туристской деятельности в рамках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"Развитие туризма в городе Волгодонске" муниципальной программы города Волгодонска "Экономическое развитие и инновационная экономика города Волгодонска";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36) погашение кредиторской задолженности, сложившейся по состоянию на первое число текущего финансового года;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37) организацию и проведение палаточного спортивно-туристического лагеря в летний период;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>38)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</w:t>
      </w:r>
      <w:proofErr w:type="gramStart"/>
      <w:r>
        <w:t>.".</w:t>
      </w:r>
      <w:proofErr w:type="gramEnd"/>
    </w:p>
    <w:p w:rsidR="00A01B91" w:rsidRDefault="00A01B91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2018 года, подлежит официальному опубликованию и применяется к правоотношениям, возникающим при составлении и исполнении местного бюджета на 2018 год и на плановый период 2019 и 2020 годов.</w:t>
      </w:r>
    </w:p>
    <w:p w:rsidR="00A01B91" w:rsidRDefault="00A01B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A01B91" w:rsidRDefault="00A01B91">
      <w:pPr>
        <w:pStyle w:val="ConsPlusNormal"/>
        <w:jc w:val="both"/>
      </w:pPr>
    </w:p>
    <w:p w:rsidR="00A01B91" w:rsidRDefault="00A01B91">
      <w:pPr>
        <w:pStyle w:val="ConsPlusNormal"/>
        <w:jc w:val="right"/>
      </w:pPr>
      <w:r>
        <w:t>Глава Администрации</w:t>
      </w:r>
    </w:p>
    <w:p w:rsidR="00A01B91" w:rsidRDefault="00A01B91">
      <w:pPr>
        <w:pStyle w:val="ConsPlusNormal"/>
        <w:jc w:val="right"/>
      </w:pPr>
      <w:r>
        <w:t>города Волгодонска</w:t>
      </w:r>
    </w:p>
    <w:p w:rsidR="00A01B91" w:rsidRDefault="00A01B91">
      <w:pPr>
        <w:pStyle w:val="ConsPlusNormal"/>
        <w:jc w:val="right"/>
      </w:pPr>
      <w:r>
        <w:t>В.П.МЕЛЬНИКОВ</w:t>
      </w:r>
    </w:p>
    <w:p w:rsidR="00A01B91" w:rsidRDefault="00A01B91">
      <w:pPr>
        <w:pStyle w:val="ConsPlusNormal"/>
      </w:pPr>
      <w:r>
        <w:t>Проект вносит</w:t>
      </w:r>
    </w:p>
    <w:p w:rsidR="00A01B91" w:rsidRDefault="00A01B91">
      <w:pPr>
        <w:pStyle w:val="ConsPlusNormal"/>
        <w:spacing w:before="220"/>
      </w:pPr>
      <w:r>
        <w:t>Финансовое управление</w:t>
      </w:r>
    </w:p>
    <w:p w:rsidR="00A01B91" w:rsidRDefault="00A01B91">
      <w:pPr>
        <w:pStyle w:val="ConsPlusNormal"/>
        <w:spacing w:before="220"/>
      </w:pPr>
      <w:r>
        <w:t>города Волгодонска</w:t>
      </w:r>
    </w:p>
    <w:p w:rsidR="00A01B91" w:rsidRDefault="00A01B91">
      <w:pPr>
        <w:pStyle w:val="ConsPlusNormal"/>
        <w:jc w:val="both"/>
      </w:pPr>
    </w:p>
    <w:p w:rsidR="00A01B91" w:rsidRDefault="00A01B91">
      <w:pPr>
        <w:pStyle w:val="ConsPlusNormal"/>
        <w:jc w:val="both"/>
      </w:pPr>
    </w:p>
    <w:p w:rsidR="00A01B91" w:rsidRDefault="00A01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387" w:rsidRDefault="00546387"/>
    <w:sectPr w:rsidR="00546387" w:rsidSect="002B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91"/>
    <w:rsid w:val="00546387"/>
    <w:rsid w:val="00A0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DB374285BE42D2CAB2ADF4589061CC10F15D90F585BD636C3AABAF9EAB9C0AD997CABBF32E54923F8690EE0856C0EE4A7C349A715BA9FC9E8E3iCCEG" TargetMode="External"/><Relationship Id="rId13" Type="http://schemas.openxmlformats.org/officeDocument/2006/relationships/hyperlink" Target="consultantplus://offline/ref=6EBDB374285BE42D2CAB2ADF4589061CC10F15D90F5954D435C3AABAF9EAB9C0AD997CABBF32E54823F86D0DE0856C0EE4A7C349A715BA9FC9E8E3iCC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DB374285BE42D2CAB2ADF4589061CC10F15D90F585BD636C3AABAF9EAB9C0AD997CABBF32E54923FB6C0CE0856C0EE4A7C349A715BA9FC9E8E3iCCEG" TargetMode="External"/><Relationship Id="rId12" Type="http://schemas.openxmlformats.org/officeDocument/2006/relationships/hyperlink" Target="consultantplus://offline/ref=6EBDB374285BE42D2CAB2ADF4589061CC10F15D90F595DD537C3AABAF9EAB9C0AD997CABBF32E54923FB6E0DE0856C0EE4A7C349A715BA9FC9E8E3iCC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DB374285BE42D2CAB2ADF4589061CC10F15D90F5859D134C3AABAF9EAB9C0AD997CABBF32E54923FB6D04E0856C0EE4A7C349A715BA9FC9E8E3iCCEG" TargetMode="External"/><Relationship Id="rId11" Type="http://schemas.openxmlformats.org/officeDocument/2006/relationships/hyperlink" Target="consultantplus://offline/ref=6EBDB374285BE42D2CAB2ADF4589061CC10F15D9015A5ED431C3AABAF9EAB9C0AD997CB9BF6AE94B27E56F0DF5D33D4BiBC8G" TargetMode="External"/><Relationship Id="rId5" Type="http://schemas.openxmlformats.org/officeDocument/2006/relationships/hyperlink" Target="consultantplus://offline/ref=6EBDB374285BE42D2CAB34D253E55919C50C4CD4075A57866A9CF1E7AEE3B397F8D67DE5F93BFA4922E56D0CEAiDC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BDB374285BE42D2CAB2ADF4589061CC10F15D9015258D233C3AABAF9EAB9C0AD997CB9BF6AE94B27E56F0DF5D33D4BiBC8G" TargetMode="External"/><Relationship Id="rId4" Type="http://schemas.openxmlformats.org/officeDocument/2006/relationships/hyperlink" Target="consultantplus://offline/ref=6EBDB374285BE42D2CAB34D253E55919C5064BD1065357866A9CF1E7AEE3B397EAD625E9FB3CE04A22F03B5DAF843048B5B4C14CA717BB80iCC2G" TargetMode="External"/><Relationship Id="rId9" Type="http://schemas.openxmlformats.org/officeDocument/2006/relationships/hyperlink" Target="consultantplus://offline/ref=6EBDB374285BE42D2CAB34D253E55919C50C49D30F5E57866A9CF1E7AEE3B397EAD625E9FB3FE44826F03B5DAF843048B5B4C14CA717BB80iCC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2019-01-24T06:02:00Z</dcterms:created>
  <dcterms:modified xsi:type="dcterms:W3CDTF">2019-01-24T06:03:00Z</dcterms:modified>
</cp:coreProperties>
</file>