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ВОЛГОДОНСКАЯ ГОРОДСКАЯ ДУМА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октября 2005 г. N 145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ОСУЩЕСТВЛЯЕМЫХ</w:t>
      </w:r>
      <w:proofErr w:type="gramEnd"/>
      <w:r>
        <w:rPr>
          <w:rFonts w:ascii="Calibri" w:hAnsi="Calibri" w:cs="Calibri"/>
          <w:b/>
          <w:bCs/>
        </w:rPr>
        <w:t xml:space="preserve"> НА ТЕРРИТОРИИ Г. ВОЛГОДОНСКА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Волгодонской городской Думы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07.12.2005 </w:t>
      </w:r>
      <w:hyperlink r:id="rId4" w:history="1">
        <w:r>
          <w:rPr>
            <w:rFonts w:ascii="Calibri" w:hAnsi="Calibri" w:cs="Calibri"/>
            <w:color w:val="0000FF"/>
          </w:rPr>
          <w:t>N 193</w:t>
        </w:r>
      </w:hyperlink>
      <w:r>
        <w:rPr>
          <w:rFonts w:ascii="Calibri" w:hAnsi="Calibri" w:cs="Calibri"/>
        </w:rPr>
        <w:t xml:space="preserve">, от 06.09.2006 </w:t>
      </w:r>
      <w:hyperlink r:id="rId5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04.10.2006 </w:t>
      </w:r>
      <w:hyperlink r:id="rId6" w:history="1">
        <w:r>
          <w:rPr>
            <w:rFonts w:ascii="Calibri" w:hAnsi="Calibri" w:cs="Calibri"/>
            <w:color w:val="0000FF"/>
          </w:rPr>
          <w:t>N 125</w:t>
        </w:r>
      </w:hyperlink>
      <w:r>
        <w:rPr>
          <w:rFonts w:ascii="Calibri" w:hAnsi="Calibri" w:cs="Calibri"/>
        </w:rPr>
        <w:t xml:space="preserve">, от 15.11.2006 </w:t>
      </w:r>
      <w:hyperlink r:id="rId7" w:history="1">
        <w:r>
          <w:rPr>
            <w:rFonts w:ascii="Calibri" w:hAnsi="Calibri" w:cs="Calibri"/>
            <w:color w:val="0000FF"/>
          </w:rPr>
          <w:t>N 139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03.10.2007 </w:t>
      </w:r>
      <w:hyperlink r:id="rId8" w:history="1">
        <w:r>
          <w:rPr>
            <w:rFonts w:ascii="Calibri" w:hAnsi="Calibri" w:cs="Calibri"/>
            <w:color w:val="0000FF"/>
          </w:rPr>
          <w:t>N 132</w:t>
        </w:r>
      </w:hyperlink>
      <w:r>
        <w:rPr>
          <w:rFonts w:ascii="Calibri" w:hAnsi="Calibri" w:cs="Calibri"/>
        </w:rPr>
        <w:t xml:space="preserve">, от 23.04.2008 </w:t>
      </w:r>
      <w:hyperlink r:id="rId9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09.08.2008 </w:t>
      </w:r>
      <w:hyperlink r:id="rId10" w:history="1">
        <w:r>
          <w:rPr>
            <w:rFonts w:ascii="Calibri" w:hAnsi="Calibri" w:cs="Calibri"/>
            <w:color w:val="0000FF"/>
          </w:rPr>
          <w:t>N 109</w:t>
        </w:r>
      </w:hyperlink>
      <w:r>
        <w:rPr>
          <w:rFonts w:ascii="Calibri" w:hAnsi="Calibri" w:cs="Calibri"/>
        </w:rPr>
        <w:t xml:space="preserve">, от 15.10.2008 </w:t>
      </w:r>
      <w:hyperlink r:id="rId11" w:history="1">
        <w:r>
          <w:rPr>
            <w:rFonts w:ascii="Calibri" w:hAnsi="Calibri" w:cs="Calibri"/>
            <w:color w:val="0000FF"/>
          </w:rPr>
          <w:t>N 159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26.11.2008 </w:t>
      </w:r>
      <w:hyperlink r:id="rId12" w:history="1">
        <w:r>
          <w:rPr>
            <w:rFonts w:ascii="Calibri" w:hAnsi="Calibri" w:cs="Calibri"/>
            <w:color w:val="0000FF"/>
          </w:rPr>
          <w:t>N 163</w:t>
        </w:r>
      </w:hyperlink>
      <w:r>
        <w:rPr>
          <w:rFonts w:ascii="Calibri" w:hAnsi="Calibri" w:cs="Calibri"/>
        </w:rPr>
        <w:t xml:space="preserve">, от 04.02.2009 </w:t>
      </w:r>
      <w:hyperlink r:id="rId13" w:history="1">
        <w:r>
          <w:rPr>
            <w:rFonts w:ascii="Calibri" w:hAnsi="Calibri" w:cs="Calibri"/>
            <w:color w:val="0000FF"/>
          </w:rPr>
          <w:t>N 12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01.07.2009 </w:t>
      </w:r>
      <w:hyperlink r:id="rId14" w:history="1">
        <w:r>
          <w:rPr>
            <w:rFonts w:ascii="Calibri" w:hAnsi="Calibri" w:cs="Calibri"/>
            <w:color w:val="0000FF"/>
          </w:rPr>
          <w:t>N 88</w:t>
        </w:r>
      </w:hyperlink>
      <w:r>
        <w:rPr>
          <w:rFonts w:ascii="Calibri" w:hAnsi="Calibri" w:cs="Calibri"/>
        </w:rPr>
        <w:t xml:space="preserve">, от 25.11.2009 </w:t>
      </w:r>
      <w:hyperlink r:id="rId15" w:history="1">
        <w:r>
          <w:rPr>
            <w:rFonts w:ascii="Calibri" w:hAnsi="Calibri" w:cs="Calibri"/>
            <w:color w:val="0000FF"/>
          </w:rPr>
          <w:t>N 134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03.02.2010 </w:t>
      </w:r>
      <w:hyperlink r:id="rId16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, от 27.04.2011 </w:t>
      </w:r>
      <w:hyperlink r:id="rId17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>,</w:t>
      </w:r>
    </w:p>
    <w:p w:rsidR="00CF0404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</w:rPr>
        <w:t xml:space="preserve">от 19.10.2011 </w:t>
      </w:r>
      <w:hyperlink r:id="rId18" w:history="1">
        <w:r>
          <w:rPr>
            <w:rFonts w:ascii="Calibri" w:hAnsi="Calibri" w:cs="Calibri"/>
            <w:color w:val="0000FF"/>
          </w:rPr>
          <w:t>N 115</w:t>
        </w:r>
      </w:hyperlink>
      <w:r>
        <w:rPr>
          <w:rFonts w:ascii="Calibri" w:hAnsi="Calibri" w:cs="Calibri"/>
        </w:rPr>
        <w:t xml:space="preserve">, от 11.10.2012 </w:t>
      </w:r>
      <w:hyperlink r:id="rId19" w:history="1">
        <w:r>
          <w:rPr>
            <w:rFonts w:ascii="Calibri" w:hAnsi="Calibri" w:cs="Calibri"/>
            <w:color w:val="0000FF"/>
          </w:rPr>
          <w:t>N 85</w:t>
        </w:r>
      </w:hyperlink>
      <w:r w:rsidR="00CF0404">
        <w:t xml:space="preserve">, </w:t>
      </w:r>
    </w:p>
    <w:p w:rsidR="003A4AB9" w:rsidRDefault="00CF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 xml:space="preserve">от 12.04.2018 </w:t>
      </w:r>
      <w:hyperlink r:id="rId20" w:history="1">
        <w:r>
          <w:rPr>
            <w:rFonts w:ascii="Calibri" w:hAnsi="Calibri" w:cs="Calibri"/>
            <w:color w:val="0000FF"/>
          </w:rPr>
          <w:t>N 25</w:t>
        </w:r>
      </w:hyperlink>
      <w:r w:rsidR="003A4AB9">
        <w:rPr>
          <w:rFonts w:ascii="Calibri" w:hAnsi="Calibri" w:cs="Calibri"/>
        </w:rPr>
        <w:t>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21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Волгодонская городская Дума решила: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Определить виды предпринимательской деятельности, в отношении которых вводится единый налог на вмененный доход для отдельных видов деятельности, в пределах перечня, установленного </w:t>
      </w:r>
      <w:hyperlink r:id="rId22" w:history="1">
        <w:r>
          <w:rPr>
            <w:rFonts w:ascii="Calibri" w:hAnsi="Calibri" w:cs="Calibri"/>
            <w:color w:val="0000FF"/>
          </w:rPr>
          <w:t>пунктом 2 ст. 346.26 гл. 26.3</w:t>
        </w:r>
      </w:hyperlink>
      <w:r>
        <w:rPr>
          <w:rFonts w:ascii="Calibri" w:hAnsi="Calibri" w:cs="Calibri"/>
        </w:rPr>
        <w:t xml:space="preserve"> Налогового кодекса Российской Федерации:</w:t>
      </w:r>
    </w:p>
    <w:p w:rsidR="003A4AB9" w:rsidRDefault="00CF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Оказание бытовых услуг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Коды видов деятельности в соответствии с</w:t>
      </w:r>
      <w:r w:rsidR="003A4AB9">
        <w:rPr>
          <w:rFonts w:ascii="Calibri" w:hAnsi="Calibri" w:cs="Calibri"/>
        </w:rPr>
        <w:t xml:space="preserve"> Общероссийским </w:t>
      </w:r>
      <w:hyperlink r:id="rId23" w:history="1">
        <w:r w:rsidR="003A4AB9">
          <w:rPr>
            <w:rFonts w:ascii="Calibri" w:hAnsi="Calibri" w:cs="Calibri"/>
            <w:color w:val="0000FF"/>
          </w:rPr>
          <w:t>классификатором</w:t>
        </w:r>
      </w:hyperlink>
      <w:r w:rsidR="003A4A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</w:t>
      </w:r>
      <w:r w:rsidR="003A4AB9">
        <w:rPr>
          <w:rFonts w:ascii="Calibri" w:hAnsi="Calibri" w:cs="Calibri"/>
        </w:rPr>
        <w:t>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Оказание ветеринарных услуг.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Оказание услуг по ремонту, техническому обслуживанию и мойке автомототранспортных средств.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настоящего пункта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пункта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Оказание услуг общественного питания, осуществляемых через объекты организации </w:t>
      </w:r>
      <w:r>
        <w:rPr>
          <w:rFonts w:ascii="Calibri" w:hAnsi="Calibri" w:cs="Calibri"/>
        </w:rPr>
        <w:lastRenderedPageBreak/>
        <w:t>общественного питания, не имеющие зала обслуживания посетителей.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Распространение наружной рекламы с использованием рекламных конструкций.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Размещение рекламы с использованием внешних и внутренних поверхностей транспортных средств.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(статья 1 в ред.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11.10.2012 N 85)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 на календарный год значения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учитывающего совокупность особенностей предпринимательской деятельности, в том числе ассортимент товаров (работ, услуг), сезонность, режим работы, величину доходов, площади информационного поля электронных табло, площади информационного поля наружной рекламы с любым способом нанесения изображения, площади информационного поля наружной рекламы с автоматической сменой изображения, количество автобусов любых типов,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01.07.2009 N 88)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Корректирующий коэффициент K2 определяется как произведение установленных решением городской Думы значений, учитывающих влияние на результат предпринимательской деятельности факторов, предусмотренных </w:t>
      </w:r>
      <w:hyperlink r:id="rId26" w:history="1">
        <w:r>
          <w:rPr>
            <w:rFonts w:ascii="Calibri" w:hAnsi="Calibri" w:cs="Calibri"/>
            <w:color w:val="0000FF"/>
          </w:rPr>
          <w:t>статьей 346.27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K2 = </w:t>
      </w:r>
      <w:proofErr w:type="spellStart"/>
      <w:r>
        <w:rPr>
          <w:rFonts w:ascii="Calibri" w:hAnsi="Calibri" w:cs="Calibri"/>
        </w:rPr>
        <w:t>Звд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Змд</w:t>
      </w:r>
      <w:proofErr w:type="spellEnd"/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где </w:t>
      </w:r>
      <w:proofErr w:type="spellStart"/>
      <w:r>
        <w:rPr>
          <w:rFonts w:ascii="Calibri" w:hAnsi="Calibri" w:cs="Calibri"/>
        </w:rPr>
        <w:t>Звд</w:t>
      </w:r>
      <w:proofErr w:type="spellEnd"/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расчетная составляющая</w:t>
        </w:r>
      </w:hyperlink>
      <w:r>
        <w:rPr>
          <w:rFonts w:ascii="Calibri" w:hAnsi="Calibri" w:cs="Calibri"/>
        </w:rPr>
        <w:t xml:space="preserve"> корректирующего коэффициента базовой доходности K2, определенная в зависимости от вида предпринимательской деятельности, ассортимента товаров, сезонности, режима работы, площади информационного поля электронных табло, площади информационного поля наружной рекламы, количества автобусов любого типа, легковых и грузовых автомобилей, прицепов и полуприцепов и прицепов-роспусков, используемых для распространения и (или) размещения рекламы, устанавливается согласно приложению N 1 к настоящему решению;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Змд</w:t>
      </w:r>
      <w:proofErr w:type="spellEnd"/>
      <w:r>
        <w:rPr>
          <w:rFonts w:ascii="Calibri" w:hAnsi="Calibri" w:cs="Calibri"/>
        </w:rPr>
        <w:t xml:space="preserve"> - </w:t>
      </w:r>
      <w:hyperlink w:anchor="Par318" w:history="1">
        <w:r>
          <w:rPr>
            <w:rFonts w:ascii="Calibri" w:hAnsi="Calibri" w:cs="Calibri"/>
            <w:color w:val="0000FF"/>
          </w:rPr>
          <w:t>расчетная составляющая</w:t>
        </w:r>
      </w:hyperlink>
      <w:r>
        <w:rPr>
          <w:rFonts w:ascii="Calibri" w:hAnsi="Calibri" w:cs="Calibri"/>
        </w:rPr>
        <w:t xml:space="preserve"> корректирующего коэффициента базовой доходности K2, учитывающая особенности места ведения предпринимательской деятельности, устанавливается согласно приложению N 2 к настоящему решению.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данное решение в средствах массовой информации.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 1 января 2006 года, но не ранее одного месяца со дня его официального опубликования.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2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городской Думы от 06.07.2005 N 97 "О системе налогообложения в виде единого налога на вмененный доход для отдельных видов деятельности, осуществляемых на территории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Волгодонска".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решения возложить на постоянную комиссию по бюджету, налогам, сборам, инвестициям, экономическому развитию и управлению муниципальной собственностью (М.Л. Плоцкер), заместителя главы администрации города по экономике и финансам М.Г. </w:t>
      </w:r>
      <w:proofErr w:type="spellStart"/>
      <w:r>
        <w:rPr>
          <w:rFonts w:ascii="Calibri" w:hAnsi="Calibri" w:cs="Calibri"/>
        </w:rPr>
        <w:t>Тена</w:t>
      </w:r>
      <w:proofErr w:type="spellEnd"/>
      <w:r>
        <w:rPr>
          <w:rFonts w:ascii="Calibri" w:hAnsi="Calibri" w:cs="Calibri"/>
        </w:rPr>
        <w:t>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Думы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О.М.СТРУКОВ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Проект вносит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 города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9"/>
      <w:bookmarkEnd w:id="1"/>
      <w:r>
        <w:rPr>
          <w:rFonts w:ascii="Calibri" w:hAnsi="Calibri" w:cs="Calibri"/>
        </w:rPr>
        <w:t>Приложение N 1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05.10.2005 N 145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4"/>
      <w:bookmarkEnd w:id="2"/>
      <w:r>
        <w:rPr>
          <w:rFonts w:ascii="Calibri" w:hAnsi="Calibri" w:cs="Calibri"/>
          <w:b/>
          <w:bCs/>
        </w:rPr>
        <w:t>РАСЧЕТНАЯ СОСТАВЛЯЮЩАЯ КОРРЕКТИРУЮЩЕГО КОЭФФИЦИЕНТА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БАЗОВОЙ ДОХОДНОСТИ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11.10.2012 N 85)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640"/>
      </w:tblGrid>
      <w:tr w:rsidR="003A4AB9">
        <w:trPr>
          <w:trHeight w:val="10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Вид предпринимательской деятельности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Величина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расчетной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составляющей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корректирующего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базовой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доходности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Звд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Оказание бытовых услуг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Изготовление ювелирных изделий, реставрация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антикварных изделий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Ремонт бытовых приборов, ремонт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техническое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обслуживание музыкальных инструментов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0,45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Ремонт и техническое обслуживание бытовой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аппаратуры и бытовых машин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0,78        </w:t>
            </w:r>
          </w:p>
        </w:tc>
      </w:tr>
      <w:tr w:rsidR="003A4AB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Ремонт и пошив швейных, меховых и кожаных из-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делий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головных уборов и изделий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текстильной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тереи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ремонт, пошив и вязание трикотажных изделий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Ремонт, окраска и пошив обуви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0,33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1.6. Услуги фотоателье и фот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кинолабораторий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транспортно-экспедиторские услуги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Услуги бань и душевых, парикмахерских, услуги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предприятий по прокату,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ритуальные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обрядовые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услу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1.8. Химическая чистка и крашение, услуги прачечных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1.9. Ремонт мебели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0,78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1.10. Ремонт жилья и других построек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1.11. Прочие виды бытовых услуг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Оказание ветеринарных услуг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 Оказание услуг по ремонту, техническому обслужи-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мойке автомототранспортных средств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Оказание услуг по предоставлению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временное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владение (в пользование) мест для стоянки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автомото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средств, а также по хранению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автомото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на платных стоянках (за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исклю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штрафных автостоянок) с площадью:           </w:t>
            </w:r>
            <w:proofErr w:type="gramEnd"/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4.1. до 500 кв. м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4.2. от 501 кв. м до 1000 кв. м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4.3. от 1001 кв. м до 2500 кв. м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0,78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4.4. свыше 2500 кв. м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Оказание автотранспортных услуг по перевозке: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5.1. грузов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5.2. пассажиров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5.3. такси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0,83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Розничная торговля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через объекты стационарной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имеющие торговые залы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6.1.1. хлебом и хлебобулочными изделиями, молоком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молочной продукцией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6.1.2. продовольственными товарами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0,41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6.1.3. продовольственными товарами, в том числе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алкогольной продукцией, пивом и табачными изделиями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0,57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 непродовольственными товарами: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6.1.4.1. ювелирными изделиями, драгоценными камнями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изделиями из них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6.1.4.2. запасными частями к автомобилям и авто-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транспортными средствами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0,61        </w:t>
            </w:r>
          </w:p>
        </w:tc>
      </w:tr>
      <w:tr w:rsidR="003A4AB9">
        <w:trPr>
          <w:trHeight w:val="2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6.1.4.3. одеждой из натурального меха, в том числе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овчинно-шубными изделиями, и из натуральной кожи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(пальто, полупальто, полушубки, тулупы, куртки,   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блейзеры, жакеты, жилеты, пиджаки, плащи, костюмы),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мебелью, коврами и ковровыми изделиями, сложными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бытовыми электроприборами,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телерадиотоварами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(кроме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кассет всех видов, компакт-дисков, элементов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запасных частей и принадлежностей к этим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рам, устройств дистанционного беспроводного   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управления)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6.1.4.4. произведениями живописи, графики,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скульп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турными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предметами народных промыслов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6.1.4.5. печатными изданиями (за исключением газет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журналов)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6.1.4.6. газетами и журналами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6.1.4.7. семенами,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агрохимикатами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пестицидами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0,21        </w:t>
            </w:r>
          </w:p>
        </w:tc>
      </w:tr>
      <w:tr w:rsidR="003A4AB9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6.1.4.8. иными непродовольственными товарами (за  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драгоценных металлов и драгоценных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 и изделий из них, ценных бумаг, газет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журна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лов)     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6.1.4.9. фармацевтическими и медицинскими товарами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6.1.5. смешанная торговля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продовольственными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непродовольственными товарами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0,45        </w:t>
            </w:r>
          </w:p>
        </w:tc>
      </w:tr>
      <w:tr w:rsidR="003A4AB9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6.1.6. реализация товаров в предприятиях торговли,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на закрытой территории учреждений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подразделений Минобороны, Минюста, МВД, ФСБ, ФАПСИ,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погранвойск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0,11        </w:t>
            </w:r>
          </w:p>
        </w:tc>
      </w:tr>
      <w:tr w:rsidR="003A4AB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через объекты стационарной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не имеющие торговых залов, а также 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объекты нестационарной торговой сети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6.2.1. хлебом и хлебобулочными изделиями, молоком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молочной продукцией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6.2.2. продовольственными товарами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6.2.3. продовольственными товарами, в том числе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алкогольной продукцией, пивом и табачными изделиями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 непродовольственными товарами: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6.2.4.1. запасными частями к автомобилям и авто-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транспортным средствам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0,61        </w:t>
            </w:r>
          </w:p>
        </w:tc>
      </w:tr>
      <w:tr w:rsidR="003A4AB9">
        <w:trPr>
          <w:trHeight w:val="2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6.2.4.2. одеждой из натурального меха, в том числе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овчинно-шубными изделиями, и из натуральной кожи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(пальто, полупальто, полушубки, тулупы, куртки,   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блейзеры, жакеты, жилеты, пиджаки, плащи, костюмы),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мебелью, коврами и ковровыми изделиями, сложными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бытовыми электроприборами,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телерадиотоварами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(кроме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кассет всех видов, компакт-дисков, элементов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пита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запасных частей и принадлежностей к этим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рам, устройств дистанционного беспроводного   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управления)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6.2.4.3. произведениями живописи, графики,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скульп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турными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предметами народных промыслов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6.2.4.4. печатными изданиями (за исключением газет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журналов)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0,78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6.2.4.5. газетами и журналами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0,36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6.2.4.6. семенами,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агрохимикатами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пестицидами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0,21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6.2.4.7. фармацевтическими и медицинскими товарами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6.2.4.8. иными непродовольственными товарами (за   </w:t>
            </w:r>
            <w:proofErr w:type="gramEnd"/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драгоценных металлов и драгоценных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 и изделий из них, ценных бумаг, газет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журна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лов)     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0,78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6.2.5. смешанная торговля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продовольственными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непродовольственными товарами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6.3. Развозная торговля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6.4. Разносная торговля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0,67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6.5. Реализация товаров с использованием торговых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автоматов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0,43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Оказание услуг общественного питания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7.1. Все типы предприятий общественного питания,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алкогольную продукцию и пиво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0,89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7.2. Все типы предприятий общественного питания,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алкогольную продукцию и пиво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7.3. Предприятия общественного питания, имеющие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обслуживания посетителей, работающие только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время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театрально-зрелищных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спортивных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приятий в помещениях спортивно-зрелищных комплексов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0,42        </w:t>
            </w:r>
          </w:p>
        </w:tc>
      </w:tr>
      <w:tr w:rsidR="003A4AB9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7.4. Столовые при организациях, учреждениях и учеб-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заведениях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обеспечивающих пропускной режим,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общедоступных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не реализующие  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алкогольную продукцию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0,11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7.5. Через объекты организаций общественного пита-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не имеющих залов обслуживания посетителей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0,56        </w:t>
            </w:r>
          </w:p>
        </w:tc>
      </w:tr>
      <w:tr w:rsidR="003A4AB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Распространение наружной рекламы с любым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спосо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бом нанесения изображения,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наружной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рекламы с автоматической сменой изображения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0,06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Распространение наружной рекламы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автоматиче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сменой изображения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0,06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Распространение наружной рекламы посредством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0,12        </w:t>
            </w:r>
          </w:p>
        </w:tc>
      </w:tr>
      <w:tr w:rsidR="003A4AB9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Размещение рекламы с использованием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внешних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внутренних поверхностей транспортных средств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</w:t>
            </w:r>
          </w:p>
        </w:tc>
      </w:tr>
      <w:tr w:rsidR="003A4AB9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Оказание услуг по временному размещению и про-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живанию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организациями и предпринимателями,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зующими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каждом объекте предоставления данных   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 общую площадь помещений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разме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проживания не более 500 квадратных метров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</w:t>
            </w:r>
          </w:p>
        </w:tc>
      </w:tr>
      <w:tr w:rsidR="003A4AB9">
        <w:trPr>
          <w:trHeight w:val="1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Оказание услуг по передаче во временное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владе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(или) пользование торговых мест,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расположен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объектах стационарной торговой сети, не имею-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торговых залов,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торго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вой сети, а также объектов организации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питания, не имеющих залов обслуживания посети-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0,17        </w:t>
            </w:r>
          </w:p>
        </w:tc>
      </w:tr>
      <w:tr w:rsidR="003A4AB9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Оказание услуг по передаче во временное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владе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(или) пользование земельных участков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раз-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мещения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объектов стационарной и нестационарной тор-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говой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сети, а также объектов организации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питания площадью земельного участка: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превышающей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10 квадратных метров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0,42        </w:t>
            </w:r>
          </w:p>
        </w:tc>
      </w:tr>
      <w:tr w:rsidR="003A4AB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превышающей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10 квадратных метров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4AB9" w:rsidRDefault="003A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0,21        </w:t>
            </w:r>
          </w:p>
        </w:tc>
      </w:tr>
    </w:tbl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При совмещении нескольких видов бытовых услуг применяется расчетная составляющая коэффициента </w:t>
      </w:r>
      <w:proofErr w:type="spellStart"/>
      <w:r>
        <w:rPr>
          <w:rFonts w:ascii="Calibri" w:hAnsi="Calibri" w:cs="Calibri"/>
        </w:rPr>
        <w:t>Звд</w:t>
      </w:r>
      <w:proofErr w:type="spellEnd"/>
      <w:r>
        <w:rPr>
          <w:rFonts w:ascii="Calibri" w:hAnsi="Calibri" w:cs="Calibri"/>
        </w:rPr>
        <w:t>, соответствующая тому виду услуг, для которого ее значение максимально.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13"/>
      <w:bookmarkEnd w:id="3"/>
      <w:r>
        <w:rPr>
          <w:rFonts w:ascii="Calibri" w:hAnsi="Calibri" w:cs="Calibri"/>
        </w:rPr>
        <w:t>Приложение N 2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05.10.2005 N 145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18"/>
      <w:bookmarkEnd w:id="4"/>
      <w:r>
        <w:rPr>
          <w:rFonts w:ascii="Calibri" w:hAnsi="Calibri" w:cs="Calibri"/>
          <w:b/>
          <w:bCs/>
        </w:rPr>
        <w:t xml:space="preserve">РАСЧЕТНАЯ СОСТАВЛЯЮЩАЯ </w:t>
      </w:r>
      <w:proofErr w:type="gramStart"/>
      <w:r>
        <w:rPr>
          <w:rFonts w:ascii="Calibri" w:hAnsi="Calibri" w:cs="Calibri"/>
          <w:b/>
          <w:bCs/>
        </w:rPr>
        <w:t>КОРРЕКТИРУЮЩЕГО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КОЭФФИЦИЕНТА K2, </w:t>
      </w:r>
      <w:proofErr w:type="gramStart"/>
      <w:r>
        <w:rPr>
          <w:rFonts w:ascii="Calibri" w:hAnsi="Calibri" w:cs="Calibri"/>
          <w:b/>
          <w:bCs/>
        </w:rPr>
        <w:t>УЧИТЫВАЮЩАЯ</w:t>
      </w:r>
      <w:proofErr w:type="gramEnd"/>
      <w:r>
        <w:rPr>
          <w:rFonts w:ascii="Calibri" w:hAnsi="Calibri" w:cs="Calibri"/>
          <w:b/>
          <w:bCs/>
        </w:rPr>
        <w:t xml:space="preserve"> ОСОБЕННОСТИ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МЕСТА ВЕДЕНИЯ ПРЕДПРИНИМАТЕЛЬСКОЙ ДЕЯТЕЛЬНОСТИ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решений Волгодонской городской Думы</w:t>
      </w:r>
      <w:proofErr w:type="gramEnd"/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06.09.2006 </w:t>
      </w:r>
      <w:hyperlink r:id="rId29" w:history="1">
        <w:r>
          <w:rPr>
            <w:rFonts w:ascii="Calibri" w:hAnsi="Calibri" w:cs="Calibri"/>
            <w:color w:val="0000FF"/>
          </w:rPr>
          <w:t>N 112</w:t>
        </w:r>
      </w:hyperlink>
      <w:r>
        <w:rPr>
          <w:rFonts w:ascii="Calibri" w:hAnsi="Calibri" w:cs="Calibri"/>
        </w:rPr>
        <w:t xml:space="preserve">, от 15.10.2008 </w:t>
      </w:r>
      <w:hyperlink r:id="rId30" w:history="1">
        <w:r>
          <w:rPr>
            <w:rFonts w:ascii="Calibri" w:hAnsi="Calibri" w:cs="Calibri"/>
            <w:color w:val="0000FF"/>
          </w:rPr>
          <w:t>N 159</w:t>
        </w:r>
      </w:hyperlink>
      <w:r>
        <w:rPr>
          <w:rFonts w:ascii="Calibri" w:hAnsi="Calibri" w:cs="Calibri"/>
        </w:rPr>
        <w:t>,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11.10.2012 </w:t>
      </w:r>
      <w:hyperlink r:id="rId31" w:history="1">
        <w:r>
          <w:rPr>
            <w:rFonts w:ascii="Calibri" w:hAnsi="Calibri" w:cs="Calibri"/>
            <w:color w:val="0000FF"/>
          </w:rPr>
          <w:t>N 85</w:t>
        </w:r>
      </w:hyperlink>
      <w:r>
        <w:rPr>
          <w:rFonts w:ascii="Calibri" w:hAnsi="Calibri" w:cs="Calibri"/>
        </w:rPr>
        <w:t>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┌───────────────────────────────────────────────┬───────────────────────────────┐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Место расположения объекта           │       Коэффициент (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K</w:t>
      </w:r>
      <w:proofErr w:type="gramEnd"/>
      <w:r>
        <w:rPr>
          <w:rFonts w:ascii="Courier New" w:hAnsi="Courier New" w:cs="Courier New"/>
          <w:sz w:val="18"/>
          <w:szCs w:val="18"/>
        </w:rPr>
        <w:t>мд</w:t>
      </w:r>
      <w:proofErr w:type="spellEnd"/>
      <w:r>
        <w:rPr>
          <w:rFonts w:ascii="Courier New" w:hAnsi="Courier New" w:cs="Courier New"/>
          <w:sz w:val="18"/>
          <w:szCs w:val="18"/>
        </w:rPr>
        <w:t>)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предпринимательской деятельности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├───────────────────────────────────────────────┼───────────────────────────────┤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 Бульвар Великой Победы: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 От д. N 1 до д. N 4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 От д. N 5 до д. N 14               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│1.3. От д. N 15 до д. N 40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Ул. Весенняя   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Ул. 50 лет ВЛКСМ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Ул. Гагарина   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│5. Ул. М. Горького: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│5.1. От д. N 2а до д. N 135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│5.2. От д. N 137 до ул. Степной                │              0,7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Пер. Донской   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Ул. Дружбы     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│8. Ул. </w:t>
      </w:r>
      <w:proofErr w:type="spellStart"/>
      <w:r>
        <w:rPr>
          <w:rFonts w:ascii="Courier New" w:hAnsi="Courier New" w:cs="Courier New"/>
          <w:sz w:val="18"/>
          <w:szCs w:val="18"/>
        </w:rPr>
        <w:t>Думенко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Пер. Западный        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Ул. Академика Королева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│11. Просп. Курчатова: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│11.1. От Жуковского шоссе до ул. Гагарина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│11.2. От ул. Гагарина до ул. </w:t>
      </w:r>
      <w:proofErr w:type="gramStart"/>
      <w:r>
        <w:rPr>
          <w:rFonts w:ascii="Courier New" w:hAnsi="Courier New" w:cs="Courier New"/>
          <w:sz w:val="18"/>
          <w:szCs w:val="18"/>
        </w:rPr>
        <w:t>Ленинградской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│12. Ул. Маршала Кошевого: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│12.1. От д. N 2 до пр. Мира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│12.2. От пр. Мира до ул. </w:t>
      </w:r>
      <w:proofErr w:type="gramStart"/>
      <w:r>
        <w:rPr>
          <w:rFonts w:ascii="Courier New" w:hAnsi="Courier New" w:cs="Courier New"/>
          <w:sz w:val="18"/>
          <w:szCs w:val="18"/>
        </w:rPr>
        <w:t>Индустриальной</w:t>
      </w:r>
      <w:proofErr w:type="gramEnd"/>
      <w:r>
        <w:rPr>
          <w:rFonts w:ascii="Courier New" w:hAnsi="Courier New" w:cs="Courier New"/>
          <w:sz w:val="18"/>
          <w:szCs w:val="18"/>
        </w:rPr>
        <w:t>,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N 5, д. N 7 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</w:t>
      </w:r>
      <w:proofErr w:type="spellStart"/>
      <w:r>
        <w:rPr>
          <w:rFonts w:ascii="Courier New" w:hAnsi="Courier New" w:cs="Courier New"/>
          <w:sz w:val="18"/>
          <w:szCs w:val="18"/>
        </w:rPr>
        <w:t>пп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12.2 в ред. </w:t>
      </w:r>
      <w:hyperlink r:id="rId32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решения</w:t>
        </w:r>
      </w:hyperlink>
      <w:r>
        <w:rPr>
          <w:rFonts w:ascii="Courier New" w:hAnsi="Courier New" w:cs="Courier New"/>
          <w:sz w:val="18"/>
          <w:szCs w:val="18"/>
        </w:rPr>
        <w:t xml:space="preserve"> Волгодонской городской Думы от 11.10.2012 N 85)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Просп. Лазоревый                    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│14. Ул. Ленина: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│14.1. От д. N 1 до д. N 50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│14.2. От д. N 51 до д. N 108/31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│14.3. От д. N 110 до ул. Степной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Ул. Ленинградская                   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│16. Ул. К. Маркса: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│16.1. От д. N 1 до ул. Ленинградской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│16.2. От ул. Ленинградской до Приморского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│бульвара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│17. Просп. Мира: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│17.1. От ул. Маршала Кошевого до ул. Академика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│Королева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│17.2. От Жуковского шоссе до ул. Маршала Коше-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│вого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Ул. Молодежная   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│19. Ул. Морская: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│19.1. От д. N 5 до д. N 18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│19.2. От д. N 19 до д. N 21а            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│19.3. От д. N 22 до д. N 114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│19.4. От д. N 116 до д. N 118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│19.5. От д. N 120 до д. N 138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Пер. Первомайский              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Ул. 30 лет Победы   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Рынки города        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Ул. 50 лет СССР     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│24. Ул. Степная: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│24.1. От ул. Химиков до пер. </w:t>
      </w:r>
      <w:proofErr w:type="gramStart"/>
      <w:r>
        <w:rPr>
          <w:rFonts w:ascii="Courier New" w:hAnsi="Courier New" w:cs="Courier New"/>
          <w:sz w:val="18"/>
          <w:szCs w:val="18"/>
        </w:rPr>
        <w:t>Вокзального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│24.2. </w:t>
      </w:r>
      <w:proofErr w:type="gramStart"/>
      <w:r>
        <w:rPr>
          <w:rFonts w:ascii="Courier New" w:hAnsi="Courier New" w:cs="Courier New"/>
          <w:sz w:val="18"/>
          <w:szCs w:val="18"/>
        </w:rPr>
        <w:t>От пер</w:t>
      </w:r>
      <w:proofErr w:type="gramEnd"/>
      <w:r>
        <w:rPr>
          <w:rFonts w:ascii="Courier New" w:hAnsi="Courier New" w:cs="Courier New"/>
          <w:sz w:val="18"/>
          <w:szCs w:val="18"/>
        </w:rPr>
        <w:t>. Вокзального до ул. Морской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Пр. Строителей                       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│25.1-25.3. Исключены. - </w:t>
      </w:r>
      <w:hyperlink r:id="rId3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Волгодонской городской Думы от 11.10.2012 N 85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25 в ред. </w:t>
      </w:r>
      <w:hyperlink r:id="rId3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решения</w:t>
        </w:r>
      </w:hyperlink>
      <w:r>
        <w:rPr>
          <w:rFonts w:ascii="Courier New" w:hAnsi="Courier New" w:cs="Courier New"/>
          <w:sz w:val="18"/>
          <w:szCs w:val="18"/>
        </w:rPr>
        <w:t xml:space="preserve"> Волгодонской городской Думы от 06.09.2006 N 112)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│26. Ул. Черникова: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│26.1. От пр. Курчатова до ул. Энтузиастов   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│26.2. От ул. Энтузиастов до д. N 39            │              0,8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│27. Ул. Энтузиастов: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│27.1. От Жуковского шоссе до ул. </w:t>
      </w:r>
      <w:proofErr w:type="gramStart"/>
      <w:r>
        <w:rPr>
          <w:rFonts w:ascii="Courier New" w:hAnsi="Courier New" w:cs="Courier New"/>
          <w:sz w:val="18"/>
          <w:szCs w:val="18"/>
        </w:rPr>
        <w:t>Молодежной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0,9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│27.2. От ул. Молодежной до ул. Ленинградской   │              1,0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│27.3. От ул. Ленинградской до Приморского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│бульвара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Все улицы, переулки, проезды и номера      │              0,6              │</w:t>
      </w:r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│домов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не </w:t>
      </w:r>
      <w:proofErr w:type="gramStart"/>
      <w:r>
        <w:rPr>
          <w:rFonts w:ascii="Courier New" w:hAnsi="Courier New" w:cs="Courier New"/>
          <w:sz w:val="18"/>
          <w:szCs w:val="18"/>
        </w:rPr>
        <w:t>указанные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 данном приложении        │         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3A4AB9" w:rsidRDefault="003A4AB9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└───────────────────────────────────────────────┴───────────────────────────────┘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Для организаций и индивидуальных предпринимателей, оказывающих транспортные услуги, осуществляющих ремонт жилья и других построек, а также оказывающих услуги по распространению наружной рекламы, не имеющих разрешительной документации на средства наружной рекламы с привязкой по конкретному адресу, величина составляющей считается равной 1,0 вне зависимости от места ведения предпринимательской деятельности.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в ред.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Волгодонской городской Думы от 15.10.2008 N 159)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городской Думы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Е.Т.ХИЖНЯКОВА</w:t>
      </w: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A4AB9" w:rsidRDefault="003A4AB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36B73" w:rsidRDefault="00D36B73"/>
    <w:sectPr w:rsidR="00D36B73" w:rsidSect="003A4A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B9"/>
    <w:rsid w:val="000945D2"/>
    <w:rsid w:val="000A0C40"/>
    <w:rsid w:val="00125BE3"/>
    <w:rsid w:val="00253C86"/>
    <w:rsid w:val="003A4AB9"/>
    <w:rsid w:val="00CF0404"/>
    <w:rsid w:val="00D36B73"/>
    <w:rsid w:val="00E2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4A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971C2B94708539BD07E38D448FE3FB8B315B3048BF9D05C33B933D5F4072F7428F055B1C054C4E132A0q1r3I" TargetMode="External"/><Relationship Id="rId13" Type="http://schemas.openxmlformats.org/officeDocument/2006/relationships/hyperlink" Target="consultantplus://offline/ref=570971C2B94708539BD07E38D448FE3FB8B315B3048FF3D35633B933D5F4072F7428F055B1C054C4E132A0q1r3I" TargetMode="External"/><Relationship Id="rId18" Type="http://schemas.openxmlformats.org/officeDocument/2006/relationships/hyperlink" Target="consultantplus://offline/ref=570971C2B94708539BD07E38D448FE3FB8B315B3058CFCD05F33B933D5F4072F7428F055B1C054C4E132A0q1r3I" TargetMode="External"/><Relationship Id="rId26" Type="http://schemas.openxmlformats.org/officeDocument/2006/relationships/hyperlink" Target="consultantplus://offline/ref=570971C2B94708539BD06035C224A13ABFBD4CB80F83F081026CE26E82FD0D783367A917FDCFq5r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0971C2B94708539BD06035C224A13ABFBD4CB80F83F081026CE26E82FD0D783367A917F5CE52C6qEr4I" TargetMode="External"/><Relationship Id="rId34" Type="http://schemas.openxmlformats.org/officeDocument/2006/relationships/hyperlink" Target="consultantplus://offline/ref=570971C2B94708539BD07E38D448FE3FB8B315B3078DF2DE5F33B933D5F4072F7428F055B1C054C4E132A1q1r3I" TargetMode="External"/><Relationship Id="rId7" Type="http://schemas.openxmlformats.org/officeDocument/2006/relationships/hyperlink" Target="consultantplus://offline/ref=570971C2B94708539BD07E38D448FE3FB8B315B3078CFED35A33B933D5F4072F7428F055B1C054C4E132A0q1r3I" TargetMode="External"/><Relationship Id="rId12" Type="http://schemas.openxmlformats.org/officeDocument/2006/relationships/hyperlink" Target="consultantplus://offline/ref=570971C2B94708539BD07E38D448FE3FB8B315B30488FCD35A33B933D5F4072F7428F055B1C054C4E132A0q1r3I" TargetMode="External"/><Relationship Id="rId17" Type="http://schemas.openxmlformats.org/officeDocument/2006/relationships/hyperlink" Target="consultantplus://offline/ref=570971C2B94708539BD07E38D448FE3FB8B315B3058DFDD45D33B933D5F4072F7428F055B1C054C4E132A0q1r3I" TargetMode="External"/><Relationship Id="rId25" Type="http://schemas.openxmlformats.org/officeDocument/2006/relationships/hyperlink" Target="consultantplus://offline/ref=570971C2B94708539BD07E38D448FE3FB8B315B3048DFED35733B933D5F4072F7428F055B1C054C4E132A0q1r3I" TargetMode="External"/><Relationship Id="rId33" Type="http://schemas.openxmlformats.org/officeDocument/2006/relationships/hyperlink" Target="consultantplus://offline/ref=570971C2B94708539BD07E38D448FE3FB8B315B30289F2D25C33B933D5F4072F7428F055B1C054C4E132A9q1r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0971C2B94708539BD07E38D448FE3FB8B315B30483F2D55E33B933D5F4072F7428F055B1C054C4E132A0q1r3I" TargetMode="External"/><Relationship Id="rId20" Type="http://schemas.openxmlformats.org/officeDocument/2006/relationships/hyperlink" Target="consultantplus://offline/ref=570971C2B94708539BD07E38D448FE3FB8B315B30289F2D25C33B933D5F4072F7428F055B1C054C4E132A0q1r3I" TargetMode="External"/><Relationship Id="rId29" Type="http://schemas.openxmlformats.org/officeDocument/2006/relationships/hyperlink" Target="consultantplus://offline/ref=570971C2B94708539BD07E38D448FE3FB8B315B3078DF2DE5F33B933D5F4072F7428F055B1C054C4E132A1q1r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971C2B94708539BD07E38D448FE3FB8B315B3078CFAD65C33B933D5F4072F7428F055B1C054C4E132A0q1r3I" TargetMode="External"/><Relationship Id="rId11" Type="http://schemas.openxmlformats.org/officeDocument/2006/relationships/hyperlink" Target="consultantplus://offline/ref=570971C2B94708539BD07E38D448FE3FB8B315B30488FDD45E33B933D5F4072F7428F055B1C054C4E132A0q1r3I" TargetMode="External"/><Relationship Id="rId24" Type="http://schemas.openxmlformats.org/officeDocument/2006/relationships/hyperlink" Target="consultantplus://offline/ref=570971C2B94708539BD07E38D448FE3FB8B315B30289F2D25C33B933D5F4072F7428F055B1C054C4E132A0q1r0I" TargetMode="External"/><Relationship Id="rId32" Type="http://schemas.openxmlformats.org/officeDocument/2006/relationships/hyperlink" Target="consultantplus://offline/ref=570971C2B94708539BD07E38D448FE3FB8B315B30289F2D25C33B933D5F4072F7428F055B1C054C4E132A9q1r1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70971C2B94708539BD07E38D448FE3FB8B315B3078DF2DE5F33B933D5F4072F7428F055B1C054C4E132A0q1r0I" TargetMode="External"/><Relationship Id="rId15" Type="http://schemas.openxmlformats.org/officeDocument/2006/relationships/hyperlink" Target="consultantplus://offline/ref=570971C2B94708539BD07E38D448FE3FB8B315B30483FBD75E33B933D5F4072F7428F055B1C054C4E132A0q1r3I" TargetMode="External"/><Relationship Id="rId23" Type="http://schemas.openxmlformats.org/officeDocument/2006/relationships/hyperlink" Target="consultantplus://offline/ref=570971C2B94708539BD06035C224A13ABFBD43B9038EF081026CE26E82qFrDI" TargetMode="External"/><Relationship Id="rId28" Type="http://schemas.openxmlformats.org/officeDocument/2006/relationships/hyperlink" Target="consultantplus://offline/ref=570971C2B94708539BD07E38D448FE3FB8B315B30289F2D25C33B933D5F4072F7428F055B1C054C4E132A2q1r4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70971C2B94708539BD07E38D448FE3FB8B315B30489FED55E33B933D5F4072F7428F055B1C054C4E132A0q1r3I" TargetMode="External"/><Relationship Id="rId19" Type="http://schemas.openxmlformats.org/officeDocument/2006/relationships/hyperlink" Target="consultantplus://offline/ref=570971C2B94708539BD07E38D448FE3FB8B315B30289F2D25C33B933D5F4072F7428F055B1C054C4E132A0q1r3I" TargetMode="External"/><Relationship Id="rId31" Type="http://schemas.openxmlformats.org/officeDocument/2006/relationships/hyperlink" Target="consultantplus://offline/ref=570971C2B94708539BD07E38D448FE3FB8B315B30289F2D25C33B933D5F4072F7428F055B1C054C4E132A9q1r0I" TargetMode="External"/><Relationship Id="rId4" Type="http://schemas.openxmlformats.org/officeDocument/2006/relationships/hyperlink" Target="consultantplus://offline/ref=570971C2B94708539BD07E38D448FE3FB8B315B3078FF2D25D33B933D5F4072F7428F055B1C054C4E132A0q1r3I" TargetMode="External"/><Relationship Id="rId9" Type="http://schemas.openxmlformats.org/officeDocument/2006/relationships/hyperlink" Target="consultantplus://offline/ref=570971C2B94708539BD07E38D448FE3FB8B315B3048AF2D55F33B933D5F4072F7428F055B1C054C4E132A0q1r3I" TargetMode="External"/><Relationship Id="rId14" Type="http://schemas.openxmlformats.org/officeDocument/2006/relationships/hyperlink" Target="consultantplus://offline/ref=570971C2B94708539BD07E38D448FE3FB8B315B3048DFED35733B933D5F4072F7428F055B1C054C4E132A0q1r3I" TargetMode="External"/><Relationship Id="rId22" Type="http://schemas.openxmlformats.org/officeDocument/2006/relationships/hyperlink" Target="consultantplus://offline/ref=570971C2B94708539BD06035C224A13ABFBD4CB80F83F081026CE26E82FD0D783367A917F3CDq5r2I" TargetMode="External"/><Relationship Id="rId27" Type="http://schemas.openxmlformats.org/officeDocument/2006/relationships/hyperlink" Target="consultantplus://offline/ref=570971C2B94708539BD07E38D448FE3FB8B315B3078FF9DE5B33B933D5F4072Fq7r4I" TargetMode="External"/><Relationship Id="rId30" Type="http://schemas.openxmlformats.org/officeDocument/2006/relationships/hyperlink" Target="consultantplus://offline/ref=570971C2B94708539BD07E38D448FE3FB8B315B30488FDD45E33B933D5F4072F7428F055B1C054C4E133A1q1r2I" TargetMode="External"/><Relationship Id="rId35" Type="http://schemas.openxmlformats.org/officeDocument/2006/relationships/hyperlink" Target="consultantplus://offline/ref=570971C2B94708539BD07E38D448FE3FB8B315B30488FDD45E33B933D5F4072F7428F055B1C054C4E133A1q1r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Степаненко</cp:lastModifiedBy>
  <cp:revision>2</cp:revision>
  <dcterms:created xsi:type="dcterms:W3CDTF">2018-04-20T07:06:00Z</dcterms:created>
  <dcterms:modified xsi:type="dcterms:W3CDTF">2018-04-20T07:06:00Z</dcterms:modified>
</cp:coreProperties>
</file>